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B68" w:rsidRDefault="006A740F">
      <w:pPr>
        <w:pStyle w:val="ad"/>
        <w:spacing w:line="520" w:lineRule="exact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  <w:lang w:val="zh-CN"/>
        </w:rPr>
        <w:t>附件</w:t>
      </w:r>
      <w:r>
        <w:rPr>
          <w:rFonts w:ascii="黑体" w:eastAsia="黑体" w:hint="eastAsia"/>
          <w:sz w:val="32"/>
          <w:szCs w:val="32"/>
        </w:rPr>
        <w:t>10</w:t>
      </w:r>
    </w:p>
    <w:p w:rsidR="00B31B68" w:rsidRDefault="00B31B68">
      <w:pPr>
        <w:pStyle w:val="ad"/>
        <w:spacing w:line="520" w:lineRule="exact"/>
        <w:jc w:val="left"/>
        <w:rPr>
          <w:rFonts w:ascii="黑体" w:eastAsia="黑体"/>
          <w:sz w:val="32"/>
          <w:szCs w:val="32"/>
          <w:lang w:val="zh-CN"/>
        </w:rPr>
      </w:pPr>
    </w:p>
    <w:p w:rsidR="00B31B68" w:rsidRDefault="00B31B68">
      <w:pPr>
        <w:pStyle w:val="ad"/>
        <w:spacing w:line="520" w:lineRule="exact"/>
        <w:rPr>
          <w:rFonts w:ascii="宋体" w:eastAsia="宋体" w:hAnsi="宋体" w:cs="宋体"/>
        </w:rPr>
      </w:pPr>
    </w:p>
    <w:p w:rsidR="00B31B68" w:rsidRDefault="00B31B68">
      <w:pPr>
        <w:pStyle w:val="ad"/>
        <w:spacing w:line="520" w:lineRule="exact"/>
        <w:rPr>
          <w:rFonts w:ascii="宋体" w:eastAsia="宋体" w:hAnsi="宋体" w:cs="宋体"/>
        </w:rPr>
      </w:pPr>
    </w:p>
    <w:p w:rsidR="00B31B68" w:rsidRDefault="00B31B68">
      <w:pPr>
        <w:pStyle w:val="ad"/>
        <w:spacing w:line="520" w:lineRule="exact"/>
        <w:rPr>
          <w:rFonts w:ascii="宋体" w:eastAsia="宋体" w:hAnsi="宋体" w:cs="宋体"/>
        </w:rPr>
      </w:pPr>
    </w:p>
    <w:p w:rsidR="00B31B68" w:rsidRDefault="00B31B68" w:rsidP="00523A45">
      <w:pPr>
        <w:pStyle w:val="ad"/>
        <w:spacing w:line="520" w:lineRule="exact"/>
        <w:jc w:val="both"/>
        <w:rPr>
          <w:rFonts w:ascii="宋体" w:eastAsia="宋体" w:hAnsi="宋体" w:cs="宋体"/>
        </w:rPr>
      </w:pPr>
    </w:p>
    <w:p w:rsidR="00B31B68" w:rsidRDefault="00B31B68">
      <w:pPr>
        <w:pStyle w:val="ad"/>
        <w:spacing w:line="520" w:lineRule="exact"/>
        <w:rPr>
          <w:rFonts w:ascii="宋体" w:eastAsia="宋体" w:hAnsi="宋体" w:cs="宋体"/>
        </w:rPr>
      </w:pPr>
    </w:p>
    <w:p w:rsidR="00B31B68" w:rsidRDefault="00B31B68">
      <w:pPr>
        <w:pStyle w:val="ad"/>
        <w:spacing w:line="520" w:lineRule="exact"/>
        <w:rPr>
          <w:rFonts w:ascii="宋体" w:eastAsia="宋体" w:hAnsi="宋体" w:cs="宋体"/>
        </w:rPr>
      </w:pPr>
    </w:p>
    <w:p w:rsidR="00B31B68" w:rsidRDefault="00B31B68">
      <w:pPr>
        <w:pStyle w:val="ad"/>
        <w:spacing w:line="520" w:lineRule="exact"/>
        <w:rPr>
          <w:rFonts w:ascii="宋体" w:eastAsia="宋体" w:hAnsi="宋体" w:cs="宋体"/>
        </w:rPr>
      </w:pPr>
    </w:p>
    <w:p w:rsidR="00B31B68" w:rsidRDefault="00B31B68">
      <w:pPr>
        <w:pStyle w:val="ad"/>
        <w:spacing w:line="520" w:lineRule="exact"/>
        <w:rPr>
          <w:rFonts w:ascii="宋体" w:eastAsia="宋体" w:hAnsi="宋体" w:cs="宋体"/>
        </w:rPr>
      </w:pPr>
    </w:p>
    <w:p w:rsidR="00B31B68" w:rsidRDefault="00B31B68">
      <w:pPr>
        <w:pStyle w:val="ad"/>
        <w:spacing w:line="520" w:lineRule="exact"/>
        <w:rPr>
          <w:rFonts w:ascii="宋体" w:eastAsia="宋体" w:hAnsi="宋体" w:cs="宋体"/>
        </w:rPr>
      </w:pPr>
    </w:p>
    <w:p w:rsidR="00C1006B" w:rsidRDefault="00C1006B">
      <w:pPr>
        <w:spacing w:line="520" w:lineRule="exact"/>
        <w:ind w:left="880" w:hanging="880"/>
        <w:jc w:val="center"/>
        <w:rPr>
          <w:rFonts w:ascii="方正小标宋_GBK" w:eastAsia="方正小标宋_GBK" w:cs="文星简黑体"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2021</w:t>
      </w:r>
      <w:r w:rsidR="006A740F">
        <w:rPr>
          <w:rFonts w:ascii="方正小标宋_GBK" w:eastAsia="方正小标宋_GBK" w:cs="文星简黑体" w:hint="eastAsia"/>
          <w:sz w:val="44"/>
          <w:szCs w:val="44"/>
        </w:rPr>
        <w:t>年度</w:t>
      </w:r>
      <w:r w:rsidRPr="00C1006B">
        <w:rPr>
          <w:rFonts w:ascii="方正小标宋_GBK" w:eastAsia="方正小标宋_GBK" w:cs="文星简黑体" w:hint="eastAsia"/>
          <w:sz w:val="44"/>
          <w:szCs w:val="44"/>
        </w:rPr>
        <w:t>城阳区人民法院</w:t>
      </w:r>
      <w:r w:rsidR="006A740F">
        <w:rPr>
          <w:rFonts w:ascii="方正小标宋_GBK" w:eastAsia="方正小标宋_GBK" w:cs="文星简黑体" w:hint="eastAsia"/>
          <w:sz w:val="44"/>
          <w:szCs w:val="44"/>
        </w:rPr>
        <w:t>专项</w:t>
      </w:r>
    </w:p>
    <w:p w:rsidR="00B31B68" w:rsidRDefault="006A740F">
      <w:pPr>
        <w:spacing w:line="520" w:lineRule="exact"/>
        <w:ind w:left="880" w:hanging="880"/>
        <w:jc w:val="center"/>
        <w:rPr>
          <w:rFonts w:ascii="方正小标宋_GBK" w:eastAsia="方正小标宋_GBK" w:cs="文星简黑体"/>
          <w:sz w:val="44"/>
          <w:szCs w:val="44"/>
        </w:rPr>
      </w:pPr>
      <w:r>
        <w:rPr>
          <w:rFonts w:ascii="方正小标宋_GBK" w:eastAsia="方正小标宋_GBK" w:cs="文星简黑体" w:hint="eastAsia"/>
          <w:sz w:val="44"/>
          <w:szCs w:val="44"/>
        </w:rPr>
        <w:t>资金绩效评价报告</w:t>
      </w:r>
    </w:p>
    <w:p w:rsidR="00B31B68" w:rsidRDefault="00B31B68">
      <w:pPr>
        <w:spacing w:line="520" w:lineRule="exact"/>
        <w:ind w:left="1040" w:hanging="1040"/>
        <w:jc w:val="right"/>
        <w:rPr>
          <w:rFonts w:ascii="文星简黑体" w:eastAsia="文星简黑体"/>
          <w:sz w:val="52"/>
          <w:szCs w:val="52"/>
        </w:rPr>
      </w:pPr>
    </w:p>
    <w:p w:rsidR="00B31B68" w:rsidRDefault="00B31B68">
      <w:pPr>
        <w:spacing w:line="520" w:lineRule="exact"/>
        <w:ind w:left="1040" w:hanging="1040"/>
        <w:jc w:val="center"/>
        <w:rPr>
          <w:rFonts w:ascii="文星简黑体" w:eastAsia="文星简黑体"/>
          <w:sz w:val="52"/>
          <w:szCs w:val="52"/>
        </w:rPr>
      </w:pPr>
    </w:p>
    <w:p w:rsidR="00B31B68" w:rsidRDefault="00B31B68">
      <w:pPr>
        <w:spacing w:line="520" w:lineRule="exact"/>
        <w:ind w:left="1040" w:hanging="1040"/>
        <w:jc w:val="center"/>
        <w:rPr>
          <w:rFonts w:ascii="文星简黑体" w:eastAsia="文星简黑体"/>
          <w:sz w:val="52"/>
          <w:szCs w:val="52"/>
        </w:rPr>
      </w:pPr>
    </w:p>
    <w:p w:rsidR="00B31B68" w:rsidRDefault="006A740F">
      <w:pPr>
        <w:spacing w:before="120" w:after="120" w:line="520" w:lineRule="exact"/>
        <w:ind w:left="640" w:hanging="640"/>
        <w:jc w:val="left"/>
        <w:rPr>
          <w:rFonts w:ascii="黑体" w:eastAsia="黑体" w:hAnsi="黑体" w:cs="文星简黑体"/>
          <w:kern w:val="0"/>
          <w:sz w:val="32"/>
          <w:szCs w:val="32"/>
        </w:rPr>
      </w:pPr>
      <w:r>
        <w:rPr>
          <w:rFonts w:ascii="黑体" w:eastAsia="黑体" w:hAnsi="黑体" w:cs="文星简黑体" w:hint="eastAsia"/>
          <w:kern w:val="0"/>
          <w:sz w:val="32"/>
          <w:szCs w:val="32"/>
        </w:rPr>
        <w:t>预算部门（盖章）：</w:t>
      </w:r>
      <w:r w:rsidR="00C1006B">
        <w:rPr>
          <w:rFonts w:ascii="黑体" w:eastAsia="黑体" w:hAnsi="黑体" w:cs="文星简黑体" w:hint="eastAsia"/>
          <w:kern w:val="0"/>
          <w:sz w:val="32"/>
          <w:szCs w:val="32"/>
        </w:rPr>
        <w:t>城阳区人民法院</w:t>
      </w:r>
    </w:p>
    <w:p w:rsidR="00B31B68" w:rsidRDefault="006A740F">
      <w:pPr>
        <w:spacing w:before="120" w:after="120" w:line="520" w:lineRule="exact"/>
        <w:ind w:left="640" w:hanging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文星简黑体" w:hint="eastAsia"/>
          <w:kern w:val="0"/>
          <w:sz w:val="32"/>
          <w:szCs w:val="32"/>
        </w:rPr>
        <w:t>评价单位（盖章）：</w:t>
      </w:r>
      <w:r w:rsidR="00C1006B">
        <w:rPr>
          <w:rFonts w:ascii="黑体" w:eastAsia="黑体" w:hAnsi="黑体" w:cs="文星简黑体" w:hint="eastAsia"/>
          <w:kern w:val="0"/>
          <w:sz w:val="32"/>
          <w:szCs w:val="32"/>
        </w:rPr>
        <w:t>城阳区人民法院</w:t>
      </w:r>
    </w:p>
    <w:p w:rsidR="00B31B68" w:rsidRDefault="006A740F">
      <w:pPr>
        <w:spacing w:before="120" w:after="120" w:line="520" w:lineRule="exact"/>
        <w:ind w:left="2240" w:hangingChars="700" w:hanging="22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文星简黑体" w:hint="eastAsia"/>
          <w:sz w:val="32"/>
          <w:szCs w:val="32"/>
        </w:rPr>
        <w:t>被评价单位：</w:t>
      </w:r>
      <w:r w:rsidR="00C1006B">
        <w:rPr>
          <w:rFonts w:ascii="黑体" w:eastAsia="黑体" w:hAnsi="黑体" w:cs="文星简黑体" w:hint="eastAsia"/>
          <w:kern w:val="0"/>
          <w:sz w:val="32"/>
          <w:szCs w:val="32"/>
        </w:rPr>
        <w:t>城阳区人民法院</w:t>
      </w:r>
    </w:p>
    <w:p w:rsidR="00B31B68" w:rsidRDefault="00B31B68">
      <w:pPr>
        <w:spacing w:before="120" w:after="120" w:line="520" w:lineRule="exact"/>
        <w:ind w:left="640" w:hanging="640"/>
        <w:jc w:val="left"/>
        <w:rPr>
          <w:rFonts w:ascii="黑体" w:eastAsia="黑体" w:hAnsi="黑体"/>
          <w:sz w:val="32"/>
          <w:szCs w:val="32"/>
        </w:rPr>
      </w:pPr>
    </w:p>
    <w:p w:rsidR="00B31B68" w:rsidRDefault="00B31B68">
      <w:pPr>
        <w:spacing w:before="120" w:after="120" w:line="520" w:lineRule="exact"/>
        <w:ind w:left="640" w:hanging="640"/>
        <w:jc w:val="center"/>
        <w:rPr>
          <w:rFonts w:ascii="黑体" w:eastAsia="黑体" w:hAnsi="黑体"/>
          <w:sz w:val="32"/>
          <w:szCs w:val="32"/>
        </w:rPr>
      </w:pPr>
    </w:p>
    <w:p w:rsidR="00B31B68" w:rsidRDefault="00B31B68">
      <w:pPr>
        <w:spacing w:before="120" w:after="120" w:line="520" w:lineRule="exact"/>
        <w:rPr>
          <w:rFonts w:ascii="黑体" w:eastAsia="黑体" w:hAnsi="黑体"/>
          <w:sz w:val="32"/>
          <w:szCs w:val="32"/>
        </w:rPr>
      </w:pPr>
    </w:p>
    <w:p w:rsidR="00B31B68" w:rsidRDefault="00C1006B">
      <w:pPr>
        <w:spacing w:before="120" w:after="120" w:line="520" w:lineRule="exact"/>
        <w:jc w:val="center"/>
        <w:rPr>
          <w:rFonts w:ascii="黑体" w:eastAsia="黑体" w:hAnsi="黑体" w:cs="文星简黑体"/>
          <w:sz w:val="32"/>
          <w:szCs w:val="32"/>
        </w:rPr>
      </w:pPr>
      <w:r>
        <w:rPr>
          <w:rFonts w:ascii="黑体" w:eastAsia="黑体" w:hAnsi="黑体" w:cs="文星简黑体" w:hint="eastAsia"/>
          <w:sz w:val="32"/>
          <w:szCs w:val="32"/>
        </w:rPr>
        <w:t>2022年4月</w:t>
      </w:r>
    </w:p>
    <w:p w:rsidR="00B31B68" w:rsidRDefault="00B31B68">
      <w:pPr>
        <w:spacing w:before="120" w:after="120" w:line="520" w:lineRule="exact"/>
        <w:jc w:val="center"/>
        <w:rPr>
          <w:rFonts w:ascii="黑体" w:eastAsia="黑体" w:hAnsi="黑体" w:cs="文星简黑体"/>
          <w:sz w:val="32"/>
          <w:szCs w:val="32"/>
        </w:rPr>
      </w:pPr>
    </w:p>
    <w:p w:rsidR="00B31B68" w:rsidRDefault="00C1006B">
      <w:pPr>
        <w:spacing w:line="520" w:lineRule="exact"/>
        <w:ind w:left="880" w:hanging="880"/>
        <w:jc w:val="center"/>
        <w:rPr>
          <w:rFonts w:ascii="宋体" w:eastAsia="宋体" w:hAnsi="宋体" w:cs="Arial"/>
          <w:b/>
          <w:bCs/>
          <w:sz w:val="36"/>
          <w:szCs w:val="36"/>
        </w:rPr>
      </w:pPr>
      <w:r>
        <w:rPr>
          <w:rFonts w:ascii="宋体" w:eastAsia="宋体" w:hAnsi="宋体" w:cs="Arial" w:hint="eastAsia"/>
          <w:b/>
          <w:bCs/>
          <w:sz w:val="36"/>
          <w:szCs w:val="36"/>
        </w:rPr>
        <w:t>2021</w:t>
      </w:r>
      <w:r w:rsidR="006A740F">
        <w:rPr>
          <w:rFonts w:ascii="宋体" w:eastAsia="宋体" w:hAnsi="宋体" w:cs="Arial" w:hint="eastAsia"/>
          <w:b/>
          <w:bCs/>
          <w:sz w:val="36"/>
          <w:szCs w:val="36"/>
        </w:rPr>
        <w:t>年度</w:t>
      </w:r>
      <w:r>
        <w:rPr>
          <w:rFonts w:ascii="宋体" w:eastAsia="宋体" w:hAnsi="宋体" w:cs="Arial" w:hint="eastAsia"/>
          <w:b/>
          <w:bCs/>
          <w:sz w:val="36"/>
          <w:szCs w:val="36"/>
        </w:rPr>
        <w:t>城阳区人民法院</w:t>
      </w:r>
      <w:r w:rsidR="006A740F">
        <w:rPr>
          <w:rFonts w:ascii="宋体" w:eastAsia="宋体" w:hAnsi="宋体" w:cs="Arial" w:hint="eastAsia"/>
          <w:b/>
          <w:bCs/>
          <w:sz w:val="36"/>
          <w:szCs w:val="36"/>
        </w:rPr>
        <w:t>专项资金</w:t>
      </w:r>
    </w:p>
    <w:p w:rsidR="00B31B68" w:rsidRDefault="006A740F">
      <w:pPr>
        <w:jc w:val="center"/>
        <w:rPr>
          <w:rFonts w:ascii="Arial" w:eastAsia="宋体" w:hAnsi="Arial" w:cs="Arial"/>
          <w:b/>
          <w:bCs/>
          <w:sz w:val="36"/>
          <w:szCs w:val="36"/>
        </w:rPr>
      </w:pPr>
      <w:r>
        <w:rPr>
          <w:rFonts w:ascii="宋体" w:eastAsia="宋体" w:hAnsi="宋体" w:cs="Arial"/>
          <w:b/>
          <w:bCs/>
          <w:sz w:val="36"/>
          <w:szCs w:val="36"/>
        </w:rPr>
        <w:t>绩效</w:t>
      </w:r>
      <w:r>
        <w:rPr>
          <w:rFonts w:ascii="宋体" w:eastAsia="宋体" w:hAnsi="宋体" w:cs="Arial" w:hint="eastAsia"/>
          <w:b/>
          <w:bCs/>
          <w:sz w:val="36"/>
          <w:szCs w:val="36"/>
        </w:rPr>
        <w:t>评价报告</w:t>
      </w:r>
    </w:p>
    <w:p w:rsidR="00B31B68" w:rsidRDefault="00B31B68">
      <w:pPr>
        <w:jc w:val="center"/>
        <w:rPr>
          <w:rFonts w:ascii="仿宋_GB2312"/>
          <w:szCs w:val="30"/>
        </w:rPr>
      </w:pPr>
    </w:p>
    <w:p w:rsidR="00B31B68" w:rsidRDefault="006A740F">
      <w:pPr>
        <w:spacing w:line="600" w:lineRule="exact"/>
        <w:ind w:firstLineChars="200" w:firstLine="60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一、基本情况</w:t>
      </w:r>
    </w:p>
    <w:p w:rsidR="00E65AB7" w:rsidRPr="00E65AB7" w:rsidRDefault="006A740F">
      <w:pPr>
        <w:spacing w:line="600" w:lineRule="exact"/>
        <w:ind w:firstLineChars="200" w:firstLine="600"/>
        <w:outlineLvl w:val="0"/>
        <w:rPr>
          <w:rFonts w:ascii="仿宋_GB2312" w:hAnsi="仿宋_GB2312" w:cs="仿宋_GB2312"/>
        </w:rPr>
      </w:pPr>
      <w:r>
        <w:rPr>
          <w:rFonts w:ascii="楷体_GB2312" w:eastAsia="楷体_GB2312" w:hint="eastAsia"/>
        </w:rPr>
        <w:t>（一）项目概况。</w:t>
      </w:r>
      <w:r w:rsidR="00C1006B" w:rsidRPr="00C1006B">
        <w:rPr>
          <w:rFonts w:ascii="仿宋_GB2312" w:hAnsi="仿宋_GB2312" w:cs="仿宋_GB2312" w:hint="eastAsia"/>
        </w:rPr>
        <w:t>城阳区人民法院2021年初共设立专项</w:t>
      </w:r>
      <w:r w:rsidR="00C1006B" w:rsidRPr="00E65AB7">
        <w:rPr>
          <w:rFonts w:ascii="仿宋_GB2312" w:hAnsi="仿宋_GB2312" w:cs="仿宋_GB2312" w:hint="eastAsia"/>
        </w:rPr>
        <w:t>4个</w:t>
      </w:r>
      <w:r w:rsidR="00E65AB7" w:rsidRPr="00E65AB7">
        <w:rPr>
          <w:rFonts w:ascii="仿宋_GB2312" w:hAnsi="仿宋_GB2312" w:cs="仿宋_GB2312" w:hint="eastAsia"/>
        </w:rPr>
        <w:t>共计3758万元，</w:t>
      </w:r>
      <w:r w:rsidR="00E65AB7">
        <w:rPr>
          <w:rFonts w:ascii="仿宋_GB2312" w:hAnsi="仿宋_GB2312" w:cs="仿宋_GB2312" w:hint="eastAsia"/>
        </w:rPr>
        <w:t>主要用于保障诉讼费退费工作；购买服务</w:t>
      </w:r>
      <w:r w:rsidR="00EF3403">
        <w:rPr>
          <w:rFonts w:ascii="仿宋_GB2312" w:hAnsi="仿宋_GB2312" w:cs="仿宋_GB2312" w:hint="eastAsia"/>
        </w:rPr>
        <w:t>协助完成全年审判执行任务；建设科技法庭和互联网法庭；改造看守所房间已达到开庭要求。其年初预算</w:t>
      </w:r>
      <w:r w:rsidR="00E65AB7" w:rsidRPr="00E65AB7">
        <w:rPr>
          <w:rFonts w:ascii="仿宋_GB2312" w:hAnsi="仿宋_GB2312" w:cs="仿宋_GB2312" w:hint="eastAsia"/>
        </w:rPr>
        <w:t>分别为诉讼费退费备用金2770</w:t>
      </w:r>
      <w:r w:rsidR="00E65AB7">
        <w:rPr>
          <w:rFonts w:ascii="仿宋_GB2312" w:hAnsi="仿宋_GB2312" w:cs="仿宋_GB2312" w:hint="eastAsia"/>
        </w:rPr>
        <w:t>万元</w:t>
      </w:r>
      <w:r w:rsidR="00E65AB7" w:rsidRPr="00E65AB7">
        <w:rPr>
          <w:rFonts w:ascii="仿宋_GB2312" w:hAnsi="仿宋_GB2312" w:cs="仿宋_GB2312" w:hint="eastAsia"/>
        </w:rPr>
        <w:t>，辅助工作人员经费748万元，科技法庭及互联网庭审系统210</w:t>
      </w:r>
      <w:r w:rsidR="00E65AB7">
        <w:rPr>
          <w:rFonts w:ascii="仿宋_GB2312" w:hAnsi="仿宋_GB2312" w:cs="仿宋_GB2312" w:hint="eastAsia"/>
        </w:rPr>
        <w:t>万元</w:t>
      </w:r>
      <w:r w:rsidR="00E65AB7" w:rsidRPr="00E65AB7">
        <w:rPr>
          <w:rFonts w:ascii="仿宋_GB2312" w:hAnsi="仿宋_GB2312" w:cs="仿宋_GB2312" w:hint="eastAsia"/>
        </w:rPr>
        <w:t>，看守所法庭改造30万元。</w:t>
      </w:r>
    </w:p>
    <w:p w:rsidR="00674BEE" w:rsidRDefault="00E65AB7">
      <w:pPr>
        <w:spacing w:line="600" w:lineRule="exact"/>
        <w:ind w:firstLineChars="200" w:firstLine="600"/>
        <w:outlineLvl w:val="0"/>
        <w:rPr>
          <w:rFonts w:ascii="仿宋_GB2312" w:hAnsi="仿宋_GB2312" w:cs="仿宋_GB2312"/>
        </w:rPr>
      </w:pPr>
      <w:r w:rsidRPr="00E65AB7">
        <w:rPr>
          <w:rFonts w:ascii="仿宋_GB2312" w:hAnsi="仿宋_GB2312" w:cs="仿宋_GB2312" w:hint="eastAsia"/>
        </w:rPr>
        <w:t>执行中调整</w:t>
      </w:r>
      <w:r w:rsidR="0044444F">
        <w:rPr>
          <w:rFonts w:ascii="仿宋_GB2312" w:hAnsi="仿宋_GB2312" w:cs="仿宋_GB2312" w:hint="eastAsia"/>
        </w:rPr>
        <w:t>后</w:t>
      </w:r>
      <w:r w:rsidRPr="00E65AB7">
        <w:rPr>
          <w:rFonts w:ascii="仿宋_GB2312" w:hAnsi="仿宋_GB2312" w:cs="仿宋_GB2312" w:hint="eastAsia"/>
        </w:rPr>
        <w:t>预算数</w:t>
      </w:r>
      <w:r w:rsidR="0044444F">
        <w:rPr>
          <w:rFonts w:ascii="仿宋_GB2312" w:hAnsi="仿宋_GB2312" w:cs="仿宋_GB2312" w:hint="eastAsia"/>
        </w:rPr>
        <w:t>4300.79</w:t>
      </w:r>
      <w:r w:rsidR="00EF3403">
        <w:rPr>
          <w:rFonts w:ascii="仿宋_GB2312" w:hAnsi="仿宋_GB2312" w:cs="仿宋_GB2312" w:hint="eastAsia"/>
        </w:rPr>
        <w:t>万元，</w:t>
      </w:r>
      <w:r w:rsidRPr="00E65AB7">
        <w:rPr>
          <w:rFonts w:ascii="仿宋_GB2312" w:hAnsi="仿宋_GB2312" w:cs="仿宋_GB2312" w:hint="eastAsia"/>
        </w:rPr>
        <w:t>其中诉讼费退费备用金</w:t>
      </w:r>
      <w:r w:rsidR="00C1006B" w:rsidRPr="00E65AB7">
        <w:rPr>
          <w:rFonts w:ascii="仿宋_GB2312" w:hAnsi="仿宋_GB2312" w:cs="仿宋_GB2312" w:hint="eastAsia"/>
        </w:rPr>
        <w:t>预算</w:t>
      </w:r>
      <w:r w:rsidRPr="00E65AB7">
        <w:rPr>
          <w:rFonts w:ascii="仿宋_GB2312" w:hAnsi="仿宋_GB2312" w:cs="仿宋_GB2312" w:hint="eastAsia"/>
        </w:rPr>
        <w:t>1188.62万元</w:t>
      </w:r>
      <w:r w:rsidR="00EF3403">
        <w:rPr>
          <w:rFonts w:ascii="仿宋_GB2312" w:hAnsi="仿宋_GB2312" w:cs="仿宋_GB2312" w:hint="eastAsia"/>
        </w:rPr>
        <w:t>，调整原因年中诉讼费退费资金保障调整，不再使用预算资金；</w:t>
      </w:r>
      <w:r w:rsidRPr="00E65AB7">
        <w:rPr>
          <w:rFonts w:ascii="仿宋_GB2312" w:hAnsi="仿宋_GB2312" w:cs="仿宋_GB2312" w:hint="eastAsia"/>
        </w:rPr>
        <w:t>辅助工作人员经费785.39万元</w:t>
      </w:r>
      <w:r w:rsidR="00EF3403">
        <w:rPr>
          <w:rFonts w:ascii="仿宋_GB2312" w:hAnsi="仿宋_GB2312" w:cs="仿宋_GB2312" w:hint="eastAsia"/>
        </w:rPr>
        <w:t>，调整原因新增购买司法辅助项目；</w:t>
      </w:r>
      <w:r w:rsidRPr="00E65AB7">
        <w:rPr>
          <w:rFonts w:ascii="仿宋_GB2312" w:hAnsi="仿宋_GB2312" w:cs="仿宋_GB2312" w:hint="eastAsia"/>
        </w:rPr>
        <w:t>科技法庭及互联网庭审系统195.8万元，</w:t>
      </w:r>
      <w:r w:rsidR="00EF3403">
        <w:rPr>
          <w:rFonts w:ascii="仿宋_GB2312" w:hAnsi="仿宋_GB2312" w:cs="仿宋_GB2312" w:hint="eastAsia"/>
        </w:rPr>
        <w:t>调整原因预算数不包括质保金，质保金列入2022年预算拨款；看守所法庭改造0万元，调整原因</w:t>
      </w:r>
      <w:r w:rsidR="0091634C">
        <w:rPr>
          <w:rFonts w:ascii="仿宋_GB2312" w:hAnsi="仿宋_GB2312" w:cs="仿宋_GB2312" w:hint="eastAsia"/>
        </w:rPr>
        <w:t>由于疫情</w:t>
      </w:r>
      <w:r w:rsidR="00674BEE">
        <w:rPr>
          <w:rFonts w:ascii="仿宋_GB2312" w:hAnsi="仿宋_GB2312" w:cs="仿宋_GB2312" w:hint="eastAsia"/>
        </w:rPr>
        <w:t>看守所封闭，不能进场施工，项目调整到2022年；</w:t>
      </w:r>
      <w:r w:rsidRPr="00E65AB7">
        <w:rPr>
          <w:rFonts w:ascii="仿宋_GB2312" w:hAnsi="仿宋_GB2312" w:cs="仿宋_GB2312" w:hint="eastAsia"/>
        </w:rPr>
        <w:t>远程多方庭审项目36.16</w:t>
      </w:r>
      <w:r>
        <w:rPr>
          <w:rFonts w:ascii="仿宋_GB2312" w:hAnsi="仿宋_GB2312" w:cs="仿宋_GB2312" w:hint="eastAsia"/>
        </w:rPr>
        <w:t>万元</w:t>
      </w:r>
      <w:r w:rsidR="00EF3403">
        <w:rPr>
          <w:rFonts w:ascii="仿宋_GB2312" w:hAnsi="仿宋_GB2312" w:cs="仿宋_GB2312" w:hint="eastAsia"/>
        </w:rPr>
        <w:t>、</w:t>
      </w:r>
      <w:r w:rsidRPr="00E65AB7">
        <w:rPr>
          <w:rFonts w:ascii="仿宋_GB2312" w:hAnsi="仿宋_GB2312" w:cs="仿宋_GB2312" w:hint="eastAsia"/>
        </w:rPr>
        <w:t>法院被装购置费74.73万元</w:t>
      </w:r>
      <w:r w:rsidR="00EF3403">
        <w:rPr>
          <w:rFonts w:ascii="仿宋_GB2312" w:hAnsi="仿宋_GB2312" w:cs="仿宋_GB2312" w:hint="eastAsia"/>
        </w:rPr>
        <w:t>、</w:t>
      </w:r>
      <w:r w:rsidRPr="00E65AB7">
        <w:rPr>
          <w:rFonts w:ascii="仿宋_GB2312" w:hAnsi="仿宋_GB2312" w:cs="仿宋_GB2312" w:hint="eastAsia"/>
        </w:rPr>
        <w:t>采购质保金23.37万元，</w:t>
      </w:r>
      <w:r w:rsidR="00EF3403">
        <w:rPr>
          <w:rFonts w:ascii="仿宋_GB2312" w:hAnsi="仿宋_GB2312" w:cs="仿宋_GB2312" w:hint="eastAsia"/>
        </w:rPr>
        <w:t>调整原因2020年项目为完成，结转到2021年执行</w:t>
      </w:r>
      <w:r w:rsidR="0044444F">
        <w:rPr>
          <w:rFonts w:ascii="仿宋_GB2312" w:hAnsi="仿宋_GB2312" w:cs="仿宋_GB2312" w:hint="eastAsia"/>
        </w:rPr>
        <w:t>;</w:t>
      </w:r>
      <w:r w:rsidR="0044444F" w:rsidRPr="0044444F">
        <w:rPr>
          <w:rFonts w:ascii="仿宋_GB2312" w:hAnsi="仿宋_GB2312" w:cs="仿宋_GB2312" w:hint="eastAsia"/>
        </w:rPr>
        <w:t>诉讼中心公共人防工程资金</w:t>
      </w:r>
      <w:r w:rsidR="0044444F">
        <w:rPr>
          <w:rFonts w:ascii="仿宋_GB2312" w:hAnsi="仿宋_GB2312" w:cs="仿宋_GB2312" w:hint="eastAsia"/>
        </w:rPr>
        <w:t>1400万元,调整原因按照在建工程阶段性付款;</w:t>
      </w:r>
      <w:r w:rsidR="0044444F" w:rsidRPr="0044444F">
        <w:rPr>
          <w:rFonts w:ascii="仿宋_GB2312" w:hAnsi="仿宋_GB2312" w:cs="仿宋_GB2312" w:hint="eastAsia"/>
        </w:rPr>
        <w:t>返还执行款</w:t>
      </w:r>
      <w:r w:rsidR="0044444F">
        <w:rPr>
          <w:rFonts w:ascii="仿宋_GB2312" w:hAnsi="仿宋_GB2312" w:cs="仿宋_GB2312" w:hint="eastAsia"/>
        </w:rPr>
        <w:t>5.14万元,调整原因退还当事人执行款;其他收入安排支出25.58万元,调整原因自筹资金用于派出法庭</w:t>
      </w:r>
      <w:r w:rsidR="0044444F">
        <w:rPr>
          <w:rFonts w:ascii="仿宋_GB2312" w:hAnsi="仿宋_GB2312" w:cs="仿宋_GB2312" w:hint="eastAsia"/>
        </w:rPr>
        <w:lastRenderedPageBreak/>
        <w:t>维修;诉讼费统筹资金267万元,用于补充办案经费不足;</w:t>
      </w:r>
      <w:r w:rsidR="0044444F" w:rsidRPr="0044444F">
        <w:rPr>
          <w:rFonts w:ascii="仿宋_GB2312" w:hAnsi="仿宋_GB2312" w:cs="仿宋_GB2312" w:hint="eastAsia"/>
        </w:rPr>
        <w:t>中央政法纪检监察转移支付资金</w:t>
      </w:r>
      <w:r w:rsidR="0044444F">
        <w:rPr>
          <w:rFonts w:ascii="仿宋_GB2312" w:hAnsi="仿宋_GB2312" w:cs="仿宋_GB2312" w:hint="eastAsia"/>
        </w:rPr>
        <w:t>299万元,用于补充办公经费不足</w:t>
      </w:r>
      <w:r w:rsidR="00674BEE">
        <w:rPr>
          <w:rFonts w:ascii="仿宋_GB2312" w:hAnsi="仿宋_GB2312" w:cs="仿宋_GB2312" w:hint="eastAsia"/>
        </w:rPr>
        <w:t>。</w:t>
      </w:r>
    </w:p>
    <w:p w:rsidR="00E65AB7" w:rsidRDefault="00674BEE">
      <w:pPr>
        <w:spacing w:line="600" w:lineRule="exact"/>
        <w:ind w:firstLineChars="200" w:firstLine="600"/>
        <w:outlineLvl w:val="0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调整后</w:t>
      </w:r>
      <w:r w:rsidR="00E65AB7" w:rsidRPr="00E65AB7">
        <w:rPr>
          <w:rFonts w:ascii="仿宋_GB2312" w:hAnsi="仿宋_GB2312" w:cs="仿宋_GB2312" w:hint="eastAsia"/>
        </w:rPr>
        <w:t>执行率达100%。</w:t>
      </w:r>
    </w:p>
    <w:p w:rsidR="00674BEE" w:rsidRDefault="006A740F">
      <w:pPr>
        <w:spacing w:line="600" w:lineRule="exact"/>
        <w:ind w:firstLineChars="200" w:firstLine="600"/>
        <w:rPr>
          <w:rFonts w:ascii="楷体_GB2312" w:eastAsia="楷体_GB2312"/>
        </w:rPr>
      </w:pPr>
      <w:r>
        <w:rPr>
          <w:rFonts w:ascii="楷体_GB2312" w:eastAsia="楷体_GB2312" w:hint="eastAsia"/>
        </w:rPr>
        <w:t>（二）项目绩效目标。</w:t>
      </w:r>
    </w:p>
    <w:p w:rsidR="00B31B68" w:rsidRDefault="006A740F">
      <w:pPr>
        <w:spacing w:line="600" w:lineRule="exact"/>
        <w:ind w:firstLineChars="200" w:firstLine="600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包括总体目标和阶段性目标完成情况。</w:t>
      </w:r>
    </w:p>
    <w:p w:rsidR="00674BEE" w:rsidRDefault="00674BEE">
      <w:pPr>
        <w:spacing w:line="600" w:lineRule="exact"/>
        <w:ind w:firstLineChars="200" w:firstLine="600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2021年</w:t>
      </w:r>
      <w:r w:rsidR="007A403C">
        <w:rPr>
          <w:rFonts w:ascii="仿宋_GB2312" w:hAnsi="仿宋_GB2312" w:cs="仿宋_GB2312" w:hint="eastAsia"/>
        </w:rPr>
        <w:t>使用专项资金基本完成了年初目标，主要有</w:t>
      </w:r>
      <w:r w:rsidRPr="00674BEE">
        <w:rPr>
          <w:rFonts w:ascii="仿宋_GB2312" w:hAnsi="仿宋_GB2312" w:cs="仿宋_GB2312" w:hint="eastAsia"/>
        </w:rPr>
        <w:t>顺利完成诉讼费退费工作；</w:t>
      </w:r>
      <w:r w:rsidR="007A403C">
        <w:rPr>
          <w:rFonts w:ascii="仿宋_GB2312" w:hAnsi="仿宋_GB2312" w:cs="仿宋_GB2312" w:hint="eastAsia"/>
        </w:rPr>
        <w:t>辅助人员协助我院</w:t>
      </w:r>
      <w:r w:rsidRPr="00674BEE">
        <w:rPr>
          <w:rFonts w:ascii="仿宋_GB2312" w:hAnsi="仿宋_GB2312" w:cs="仿宋_GB2312" w:hint="eastAsia"/>
        </w:rPr>
        <w:t>完成全年审判执行任务；建设8</w:t>
      </w:r>
      <w:r w:rsidR="007A403C">
        <w:rPr>
          <w:rFonts w:ascii="仿宋_GB2312" w:hAnsi="仿宋_GB2312" w:cs="仿宋_GB2312" w:hint="eastAsia"/>
        </w:rPr>
        <w:t>处</w:t>
      </w:r>
      <w:r w:rsidRPr="00674BEE">
        <w:rPr>
          <w:rFonts w:ascii="仿宋_GB2312" w:hAnsi="仿宋_GB2312" w:cs="仿宋_GB2312" w:hint="eastAsia"/>
        </w:rPr>
        <w:t>科技法庭和1处互联网法庭；结转专项资金</w:t>
      </w:r>
      <w:r w:rsidR="007A403C">
        <w:rPr>
          <w:rFonts w:ascii="仿宋_GB2312" w:hAnsi="仿宋_GB2312" w:cs="仿宋_GB2312" w:hint="eastAsia"/>
        </w:rPr>
        <w:t>完成</w:t>
      </w:r>
      <w:r w:rsidRPr="00674BEE">
        <w:rPr>
          <w:rFonts w:ascii="仿宋_GB2312" w:hAnsi="仿宋_GB2312" w:cs="仿宋_GB2312" w:hint="eastAsia"/>
        </w:rPr>
        <w:t>了多方参</w:t>
      </w:r>
      <w:r w:rsidR="007A403C">
        <w:rPr>
          <w:rFonts w:ascii="仿宋_GB2312" w:hAnsi="仿宋_GB2312" w:cs="仿宋_GB2312" w:hint="eastAsia"/>
        </w:rPr>
        <w:t>与庭审设备购置、订制</w:t>
      </w:r>
      <w:r w:rsidRPr="00674BEE">
        <w:rPr>
          <w:rFonts w:ascii="仿宋_GB2312" w:hAnsi="仿宋_GB2312" w:cs="仿宋_GB2312" w:hint="eastAsia"/>
        </w:rPr>
        <w:t>审判制服、法警服</w:t>
      </w:r>
      <w:r w:rsidR="007A403C">
        <w:rPr>
          <w:rFonts w:ascii="仿宋_GB2312" w:hAnsi="仿宋_GB2312" w:cs="仿宋_GB2312" w:hint="eastAsia"/>
        </w:rPr>
        <w:t>采购</w:t>
      </w:r>
      <w:r w:rsidRPr="00674BEE">
        <w:rPr>
          <w:rFonts w:ascii="仿宋_GB2312" w:hAnsi="仿宋_GB2312" w:cs="仿宋_GB2312" w:hint="eastAsia"/>
        </w:rPr>
        <w:t>等</w:t>
      </w:r>
      <w:r w:rsidR="007A403C">
        <w:rPr>
          <w:rFonts w:ascii="仿宋_GB2312" w:hAnsi="仿宋_GB2312" w:cs="仿宋_GB2312" w:hint="eastAsia"/>
        </w:rPr>
        <w:t>项目；</w:t>
      </w:r>
      <w:r w:rsidRPr="00674BEE">
        <w:rPr>
          <w:rFonts w:ascii="仿宋_GB2312" w:hAnsi="仿宋_GB2312" w:cs="仿宋_GB2312" w:hint="eastAsia"/>
        </w:rPr>
        <w:t>支付</w:t>
      </w:r>
      <w:r w:rsidR="007A403C">
        <w:rPr>
          <w:rFonts w:ascii="仿宋_GB2312" w:hAnsi="仿宋_GB2312" w:cs="仿宋_GB2312" w:hint="eastAsia"/>
        </w:rPr>
        <w:t>上年度</w:t>
      </w:r>
      <w:r w:rsidRPr="00674BEE">
        <w:rPr>
          <w:rFonts w:ascii="仿宋_GB2312" w:hAnsi="仿宋_GB2312" w:cs="仿宋_GB2312" w:hint="eastAsia"/>
        </w:rPr>
        <w:t>专项项目的质保金。</w:t>
      </w:r>
    </w:p>
    <w:p w:rsidR="00B31B68" w:rsidRDefault="006A740F">
      <w:pPr>
        <w:spacing w:line="600" w:lineRule="exact"/>
        <w:ind w:firstLineChars="200" w:firstLine="60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二、绩效评价工作开展情况</w:t>
      </w:r>
    </w:p>
    <w:p w:rsidR="00B31B68" w:rsidRDefault="006A740F">
      <w:pPr>
        <w:spacing w:line="600" w:lineRule="exact"/>
        <w:ind w:firstLineChars="200" w:firstLine="600"/>
        <w:outlineLvl w:val="0"/>
        <w:rPr>
          <w:rFonts w:ascii="楷体_GB2312" w:eastAsia="楷体_GB2312"/>
        </w:rPr>
      </w:pPr>
      <w:r>
        <w:rPr>
          <w:rFonts w:ascii="楷体_GB2312" w:eastAsia="楷体_GB2312" w:hint="eastAsia"/>
        </w:rPr>
        <w:t>（一）绩效评价目的、对象和范围。</w:t>
      </w:r>
    </w:p>
    <w:p w:rsidR="005E25CB" w:rsidRPr="005E25CB" w:rsidRDefault="005E25CB" w:rsidP="00523A45">
      <w:pPr>
        <w:pStyle w:val="ae"/>
        <w:spacing w:afterLines="50" w:line="360" w:lineRule="auto"/>
        <w:ind w:firstLineChars="221" w:firstLine="663"/>
        <w:rPr>
          <w:rFonts w:ascii="仿宋_GB2312" w:hAnsi="仿宋_GB2312" w:cs="仿宋_GB2312"/>
          <w:kern w:val="2"/>
          <w:sz w:val="30"/>
          <w:szCs w:val="24"/>
          <w:lang w:val="en-US"/>
        </w:rPr>
      </w:pPr>
      <w:r w:rsidRPr="005E25CB">
        <w:rPr>
          <w:rFonts w:ascii="仿宋_GB2312" w:hAnsi="仿宋_GB2312" w:cs="仿宋_GB2312" w:hint="eastAsia"/>
          <w:kern w:val="2"/>
          <w:sz w:val="30"/>
          <w:szCs w:val="24"/>
          <w:lang w:val="en-US"/>
        </w:rPr>
        <w:t>根据青岛市城阳区政府项目绩效评价实施方案，对本部门整体支出进行绩效评价，评价绩效目标的设定、资金投入和使用、为实现绩效目标制定的制度及采取的措施、绩效目标的实现程度及效果等情况，并对项目实施中存在的问题进行归纳与分析，以期对后续项目的决策管理、财政资金的安排使用提出改进建议。</w:t>
      </w:r>
    </w:p>
    <w:p w:rsidR="00B31B68" w:rsidRDefault="006A740F">
      <w:pPr>
        <w:spacing w:line="600" w:lineRule="exact"/>
        <w:ind w:firstLineChars="200" w:firstLine="600"/>
        <w:outlineLvl w:val="0"/>
        <w:rPr>
          <w:rFonts w:ascii="楷体_GB2312" w:eastAsia="楷体_GB2312"/>
        </w:rPr>
      </w:pPr>
      <w:r>
        <w:rPr>
          <w:rFonts w:ascii="楷体_GB2312" w:eastAsia="楷体_GB2312" w:hint="eastAsia"/>
        </w:rPr>
        <w:t>（二）绩效评价原则、评价指标体系（附表说明）、评价方法、评价标准等。</w:t>
      </w:r>
    </w:p>
    <w:p w:rsidR="00C335C1" w:rsidRDefault="00C335C1" w:rsidP="00C335C1">
      <w:pPr>
        <w:spacing w:line="360" w:lineRule="auto"/>
        <w:ind w:firstLineChars="221" w:firstLine="663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绩效评价遵循以下基本原则：</w:t>
      </w:r>
    </w:p>
    <w:p w:rsidR="00C335C1" w:rsidRPr="00C335C1" w:rsidRDefault="00C335C1" w:rsidP="00C335C1">
      <w:pPr>
        <w:spacing w:line="360" w:lineRule="auto"/>
        <w:ind w:firstLineChars="221" w:firstLine="663"/>
        <w:rPr>
          <w:rFonts w:ascii="仿宋_GB2312" w:hAnsi="仿宋_GB2312" w:cs="仿宋_GB2312"/>
        </w:rPr>
      </w:pPr>
      <w:r w:rsidRPr="00C335C1">
        <w:rPr>
          <w:rFonts w:ascii="仿宋_GB2312" w:hAnsi="仿宋_GB2312" w:cs="仿宋_GB2312" w:hint="eastAsia"/>
        </w:rPr>
        <w:t>1、相关性原则。评价指标应当与绩效目标有直接的联系，能够</w:t>
      </w:r>
      <w:r w:rsidRPr="00C335C1">
        <w:rPr>
          <w:rFonts w:ascii="仿宋_GB2312" w:hAnsi="仿宋_GB2312" w:cs="仿宋_GB2312" w:hint="eastAsia"/>
        </w:rPr>
        <w:lastRenderedPageBreak/>
        <w:t>正确反映目标的实现程度。</w:t>
      </w:r>
    </w:p>
    <w:p w:rsidR="00C335C1" w:rsidRPr="00C335C1" w:rsidRDefault="00C335C1" w:rsidP="00C335C1">
      <w:pPr>
        <w:spacing w:line="360" w:lineRule="auto"/>
        <w:ind w:firstLineChars="221" w:firstLine="663"/>
        <w:rPr>
          <w:rFonts w:ascii="仿宋_GB2312" w:hAnsi="仿宋_GB2312" w:cs="仿宋_GB2312"/>
        </w:rPr>
      </w:pPr>
      <w:r w:rsidRPr="00C335C1">
        <w:rPr>
          <w:rFonts w:ascii="仿宋_GB2312" w:hAnsi="仿宋_GB2312" w:cs="仿宋_GB2312" w:hint="eastAsia"/>
        </w:rPr>
        <w:t>2、重要性原则。评价指标应当优先使用最具代表性、最能反映评价要求的核心指标。</w:t>
      </w:r>
    </w:p>
    <w:p w:rsidR="00C335C1" w:rsidRPr="00C335C1" w:rsidRDefault="00C335C1" w:rsidP="00C335C1">
      <w:pPr>
        <w:spacing w:line="360" w:lineRule="auto"/>
        <w:ind w:firstLineChars="221" w:firstLine="663"/>
        <w:rPr>
          <w:rFonts w:ascii="仿宋_GB2312" w:hAnsi="仿宋_GB2312" w:cs="仿宋_GB2312"/>
        </w:rPr>
      </w:pPr>
      <w:r w:rsidRPr="00C335C1">
        <w:rPr>
          <w:rFonts w:ascii="仿宋_GB2312" w:hAnsi="仿宋_GB2312" w:cs="仿宋_GB2312" w:hint="eastAsia"/>
        </w:rPr>
        <w:t>3、可比性原则。对同类评价对象要设定共性的评价指标，以便于评价结果可以相互比较。</w:t>
      </w:r>
    </w:p>
    <w:p w:rsidR="00C335C1" w:rsidRPr="00C335C1" w:rsidRDefault="00C335C1" w:rsidP="00C335C1">
      <w:pPr>
        <w:spacing w:line="360" w:lineRule="auto"/>
        <w:ind w:firstLineChars="221" w:firstLine="663"/>
        <w:rPr>
          <w:rFonts w:ascii="仿宋_GB2312" w:hAnsi="仿宋_GB2312" w:cs="仿宋_GB2312"/>
        </w:rPr>
      </w:pPr>
      <w:r w:rsidRPr="00C335C1">
        <w:rPr>
          <w:rFonts w:ascii="仿宋_GB2312" w:hAnsi="仿宋_GB2312" w:cs="仿宋_GB2312" w:hint="eastAsia"/>
        </w:rPr>
        <w:t>4、系统性原则。评价指标的设置应当将定量指标与定性指标相结合，系统反映财政支出所产生的社会效益、环境效益和社会公众或服务对象满意度等。</w:t>
      </w:r>
    </w:p>
    <w:p w:rsidR="00C335C1" w:rsidRDefault="00C335C1" w:rsidP="00C335C1">
      <w:pPr>
        <w:spacing w:line="360" w:lineRule="auto"/>
        <w:ind w:firstLineChars="221" w:firstLine="663"/>
        <w:rPr>
          <w:rFonts w:ascii="仿宋_GB2312" w:hAnsi="仿宋_GB2312" w:cs="仿宋_GB2312"/>
        </w:rPr>
      </w:pPr>
      <w:r w:rsidRPr="00C335C1">
        <w:rPr>
          <w:rFonts w:ascii="仿宋_GB2312" w:hAnsi="仿宋_GB2312" w:cs="仿宋_GB2312" w:hint="eastAsia"/>
        </w:rPr>
        <w:t>5、经济性原则。评价指标设计应当通俗易懂、简便易行，数据的获得应当。</w:t>
      </w:r>
    </w:p>
    <w:p w:rsidR="00C335C1" w:rsidRDefault="00C335C1" w:rsidP="00C335C1">
      <w:pPr>
        <w:pStyle w:val="ae"/>
        <w:adjustRightInd w:val="0"/>
        <w:snapToGrid w:val="0"/>
        <w:spacing w:line="360" w:lineRule="auto"/>
        <w:ind w:firstLineChars="221" w:firstLine="663"/>
        <w:rPr>
          <w:rFonts w:ascii="仿宋_GB2312" w:hAnsi="仿宋_GB2312" w:cs="仿宋_GB2312"/>
          <w:kern w:val="2"/>
          <w:sz w:val="30"/>
          <w:szCs w:val="24"/>
          <w:lang w:val="en-US"/>
        </w:rPr>
      </w:pPr>
      <w:r>
        <w:rPr>
          <w:rFonts w:ascii="仿宋_GB2312" w:hAnsi="仿宋_GB2312" w:cs="仿宋_GB2312" w:hint="eastAsia"/>
          <w:kern w:val="2"/>
          <w:sz w:val="30"/>
          <w:szCs w:val="24"/>
          <w:lang w:val="en-US"/>
        </w:rPr>
        <w:t>绩效评价指标</w:t>
      </w:r>
    </w:p>
    <w:p w:rsidR="00C335C1" w:rsidRPr="00C335C1" w:rsidRDefault="00C335C1" w:rsidP="00C335C1">
      <w:pPr>
        <w:pStyle w:val="ae"/>
        <w:adjustRightInd w:val="0"/>
        <w:snapToGrid w:val="0"/>
        <w:spacing w:line="360" w:lineRule="auto"/>
        <w:ind w:firstLineChars="221" w:firstLine="663"/>
        <w:rPr>
          <w:rFonts w:ascii="仿宋_GB2312" w:hAnsi="仿宋_GB2312" w:cs="仿宋_GB2312"/>
          <w:kern w:val="2"/>
          <w:sz w:val="30"/>
          <w:szCs w:val="24"/>
          <w:lang w:val="en-US"/>
        </w:rPr>
      </w:pPr>
      <w:r w:rsidRPr="00C335C1">
        <w:rPr>
          <w:rFonts w:ascii="仿宋_GB2312" w:hAnsi="仿宋_GB2312" w:cs="仿宋_GB2312" w:hint="eastAsia"/>
          <w:kern w:val="2"/>
          <w:sz w:val="30"/>
          <w:szCs w:val="24"/>
          <w:lang w:val="en-US"/>
        </w:rPr>
        <w:t>绩效评价指标是指衡量绩效目标实现程度的考核工具，分为共性指标和个性指标。依据相关性、重要性、可比性、系统性、经济性原则，根据《预算法》、《财政部关于印发&lt;财政支出绩效评价管理暂行办法&gt;的通知（财预[2011]285号）和《山东省省级预算支出项目第三方绩效评价工作规程（试行）》的要求，结合项目特点，评价机构在与项目主管部门沟通基础上，细化该项目的综合评价指标体系，评价内容包括决策、过程、产出和效果四个方面。</w:t>
      </w:r>
    </w:p>
    <w:p w:rsidR="00C335C1" w:rsidRDefault="00C335C1" w:rsidP="00C335C1">
      <w:pPr>
        <w:spacing w:line="360" w:lineRule="auto"/>
        <w:ind w:firstLineChars="221" w:firstLine="663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评价方法</w:t>
      </w:r>
      <w:bookmarkStart w:id="0" w:name="_Toc11326"/>
      <w:bookmarkStart w:id="1" w:name="_Toc12173"/>
      <w:bookmarkStart w:id="2" w:name="_Toc1581"/>
    </w:p>
    <w:p w:rsidR="00C335C1" w:rsidRPr="00C335C1" w:rsidRDefault="00C335C1" w:rsidP="00C335C1">
      <w:pPr>
        <w:spacing w:line="360" w:lineRule="auto"/>
        <w:ind w:firstLineChars="221" w:firstLine="663"/>
        <w:rPr>
          <w:rFonts w:ascii="仿宋_GB2312" w:hAnsi="仿宋_GB2312" w:cs="仿宋_GB2312"/>
        </w:rPr>
      </w:pPr>
      <w:bookmarkStart w:id="3" w:name="_Toc1424"/>
      <w:bookmarkStart w:id="4" w:name="_Toc3245"/>
      <w:bookmarkStart w:id="5" w:name="_Toc1173"/>
      <w:bookmarkStart w:id="6" w:name="_Toc28916"/>
      <w:bookmarkEnd w:id="0"/>
      <w:bookmarkEnd w:id="1"/>
      <w:bookmarkEnd w:id="2"/>
      <w:r w:rsidRPr="00C335C1">
        <w:rPr>
          <w:rFonts w:ascii="仿宋_GB2312" w:hAnsi="仿宋_GB2312" w:cs="仿宋_GB2312" w:hint="eastAsia"/>
        </w:rPr>
        <w:t>本着科学、规范、独立、客观、公正的原则，采用比较法、因素分析法以及公众评判法等绩效评价方法，最终通过综合分析影响绩效目标实现、实施效果的内外因素，评价绩效目标的实现程度。</w:t>
      </w:r>
      <w:r w:rsidRPr="00C335C1">
        <w:rPr>
          <w:rFonts w:ascii="仿宋_GB2312" w:hAnsi="仿宋_GB2312" w:cs="仿宋_GB2312" w:hint="eastAsia"/>
        </w:rPr>
        <w:lastRenderedPageBreak/>
        <w:t>重点关注收集、分析数据方法的有效性、可靠性，从决策、过程、产出和效果四个方面进行综合评分。</w:t>
      </w:r>
      <w:bookmarkEnd w:id="3"/>
      <w:bookmarkEnd w:id="4"/>
      <w:bookmarkEnd w:id="5"/>
      <w:bookmarkEnd w:id="6"/>
    </w:p>
    <w:p w:rsidR="00B31B68" w:rsidRDefault="006A740F">
      <w:pPr>
        <w:spacing w:line="600" w:lineRule="exact"/>
        <w:ind w:firstLineChars="200" w:firstLine="600"/>
        <w:outlineLvl w:val="0"/>
        <w:rPr>
          <w:rFonts w:ascii="楷体_GB2312" w:eastAsia="楷体_GB2312"/>
        </w:rPr>
      </w:pPr>
      <w:r>
        <w:rPr>
          <w:rFonts w:ascii="楷体_GB2312" w:eastAsia="楷体_GB2312" w:hint="eastAsia"/>
        </w:rPr>
        <w:t>（三）绩效评价工作过程。</w:t>
      </w:r>
    </w:p>
    <w:p w:rsidR="00C335C1" w:rsidRPr="00C335C1" w:rsidRDefault="00C335C1" w:rsidP="00C335C1">
      <w:pPr>
        <w:widowControl/>
        <w:tabs>
          <w:tab w:val="left" w:pos="2740"/>
        </w:tabs>
        <w:adjustRightInd w:val="0"/>
        <w:snapToGrid w:val="0"/>
        <w:spacing w:line="580" w:lineRule="exact"/>
        <w:ind w:firstLineChars="200" w:firstLine="600"/>
        <w:jc w:val="left"/>
        <w:outlineLvl w:val="0"/>
        <w:rPr>
          <w:rFonts w:ascii="仿宋_GB2312" w:hAnsi="仿宋_GB2312" w:cs="仿宋_GB2312"/>
        </w:rPr>
      </w:pPr>
      <w:bookmarkStart w:id="7" w:name="_Toc16128"/>
      <w:bookmarkStart w:id="8" w:name="_Toc5628"/>
      <w:bookmarkStart w:id="9" w:name="_Toc22760"/>
      <w:r w:rsidRPr="00C335C1">
        <w:rPr>
          <w:rFonts w:ascii="仿宋_GB2312" w:hAnsi="仿宋_GB2312" w:cs="仿宋_GB2312" w:hint="eastAsia"/>
        </w:rPr>
        <w:t>1、评价准备阶段（2021年</w:t>
      </w:r>
      <w:r>
        <w:rPr>
          <w:rFonts w:ascii="仿宋_GB2312" w:hAnsi="仿宋_GB2312" w:cs="仿宋_GB2312" w:hint="eastAsia"/>
        </w:rPr>
        <w:t>8</w:t>
      </w:r>
      <w:r w:rsidRPr="00C335C1">
        <w:rPr>
          <w:rFonts w:ascii="仿宋_GB2312" w:hAnsi="仿宋_GB2312" w:cs="仿宋_GB2312" w:hint="eastAsia"/>
        </w:rPr>
        <w:t>月1</w:t>
      </w:r>
      <w:r>
        <w:rPr>
          <w:rFonts w:ascii="仿宋_GB2312" w:hAnsi="仿宋_GB2312" w:cs="仿宋_GB2312" w:hint="eastAsia"/>
        </w:rPr>
        <w:t>6</w:t>
      </w:r>
      <w:r w:rsidRPr="00C335C1">
        <w:rPr>
          <w:rFonts w:ascii="仿宋_GB2312" w:hAnsi="仿宋_GB2312" w:cs="仿宋_GB2312" w:hint="eastAsia"/>
        </w:rPr>
        <w:t>日-2021年</w:t>
      </w:r>
      <w:r>
        <w:rPr>
          <w:rFonts w:ascii="仿宋_GB2312" w:hAnsi="仿宋_GB2312" w:cs="仿宋_GB2312" w:hint="eastAsia"/>
        </w:rPr>
        <w:t>8</w:t>
      </w:r>
      <w:r w:rsidRPr="00C335C1">
        <w:rPr>
          <w:rFonts w:ascii="仿宋_GB2312" w:hAnsi="仿宋_GB2312" w:cs="仿宋_GB2312" w:hint="eastAsia"/>
        </w:rPr>
        <w:t>月</w:t>
      </w:r>
      <w:r>
        <w:rPr>
          <w:rFonts w:ascii="仿宋_GB2312" w:hAnsi="仿宋_GB2312" w:cs="仿宋_GB2312" w:hint="eastAsia"/>
        </w:rPr>
        <w:t>27</w:t>
      </w:r>
      <w:r w:rsidRPr="00C335C1">
        <w:rPr>
          <w:rFonts w:ascii="仿宋_GB2312" w:hAnsi="仿宋_GB2312" w:cs="仿宋_GB2312" w:hint="eastAsia"/>
        </w:rPr>
        <w:t>日）</w:t>
      </w:r>
      <w:bookmarkEnd w:id="7"/>
      <w:bookmarkEnd w:id="8"/>
      <w:bookmarkEnd w:id="9"/>
    </w:p>
    <w:p w:rsidR="00C335C1" w:rsidRPr="00C335C1" w:rsidRDefault="00C335C1" w:rsidP="00C335C1">
      <w:pPr>
        <w:widowControl/>
        <w:tabs>
          <w:tab w:val="left" w:pos="2740"/>
        </w:tabs>
        <w:adjustRightInd w:val="0"/>
        <w:snapToGrid w:val="0"/>
        <w:spacing w:line="580" w:lineRule="exact"/>
        <w:ind w:firstLineChars="200" w:firstLine="600"/>
        <w:jc w:val="left"/>
        <w:outlineLvl w:val="0"/>
        <w:rPr>
          <w:rFonts w:ascii="仿宋_GB2312" w:hAnsi="仿宋_GB2312" w:cs="仿宋_GB2312"/>
        </w:rPr>
      </w:pPr>
      <w:bookmarkStart w:id="10" w:name="_Toc12119"/>
      <w:bookmarkStart w:id="11" w:name="_Toc27232"/>
      <w:bookmarkStart w:id="12" w:name="_Toc2792"/>
      <w:bookmarkStart w:id="13" w:name="_Toc28653"/>
      <w:r w:rsidRPr="00C335C1">
        <w:rPr>
          <w:rFonts w:ascii="仿宋_GB2312" w:hAnsi="仿宋_GB2312" w:cs="仿宋_GB2312" w:hint="eastAsia"/>
        </w:rPr>
        <w:t>（1）成立评价小组，明确工作要求，搜集前期资料。</w:t>
      </w:r>
      <w:bookmarkEnd w:id="10"/>
      <w:bookmarkEnd w:id="11"/>
      <w:bookmarkEnd w:id="12"/>
      <w:bookmarkEnd w:id="13"/>
    </w:p>
    <w:p w:rsidR="00C335C1" w:rsidRPr="00C335C1" w:rsidRDefault="00C335C1" w:rsidP="00C335C1">
      <w:pPr>
        <w:widowControl/>
        <w:tabs>
          <w:tab w:val="left" w:pos="2740"/>
        </w:tabs>
        <w:adjustRightInd w:val="0"/>
        <w:snapToGrid w:val="0"/>
        <w:spacing w:line="580" w:lineRule="exact"/>
        <w:ind w:firstLineChars="200" w:firstLine="600"/>
        <w:jc w:val="left"/>
        <w:outlineLvl w:val="0"/>
        <w:rPr>
          <w:rFonts w:ascii="仿宋_GB2312" w:hAnsi="仿宋_GB2312" w:cs="仿宋_GB2312"/>
        </w:rPr>
      </w:pPr>
      <w:bookmarkStart w:id="14" w:name="_Toc6092"/>
      <w:bookmarkStart w:id="15" w:name="_Toc30694"/>
      <w:bookmarkStart w:id="16" w:name="_Toc19983"/>
      <w:bookmarkStart w:id="17" w:name="_Toc21596"/>
      <w:r w:rsidRPr="00C335C1">
        <w:rPr>
          <w:rFonts w:ascii="仿宋_GB2312" w:hAnsi="仿宋_GB2312" w:cs="仿宋_GB2312" w:hint="eastAsia"/>
        </w:rPr>
        <w:t>项目负责人：</w:t>
      </w:r>
      <w:r>
        <w:rPr>
          <w:rFonts w:ascii="仿宋_GB2312" w:hAnsi="仿宋_GB2312" w:cs="仿宋_GB2312" w:hint="eastAsia"/>
        </w:rPr>
        <w:t>宋洪文、赵良坤</w:t>
      </w:r>
      <w:r w:rsidRPr="00C335C1">
        <w:rPr>
          <w:rFonts w:ascii="仿宋_GB2312" w:hAnsi="仿宋_GB2312" w:cs="仿宋_GB2312" w:hint="eastAsia"/>
        </w:rPr>
        <w:t>根据绩效评价工作要求，实施评价，出具相关评价意见。</w:t>
      </w:r>
      <w:bookmarkEnd w:id="14"/>
      <w:bookmarkEnd w:id="15"/>
      <w:bookmarkEnd w:id="16"/>
      <w:bookmarkEnd w:id="17"/>
    </w:p>
    <w:p w:rsidR="00C335C1" w:rsidRPr="00C335C1" w:rsidRDefault="00C335C1" w:rsidP="00C335C1">
      <w:pPr>
        <w:widowControl/>
        <w:tabs>
          <w:tab w:val="left" w:pos="2740"/>
        </w:tabs>
        <w:adjustRightInd w:val="0"/>
        <w:snapToGrid w:val="0"/>
        <w:spacing w:line="580" w:lineRule="exact"/>
        <w:ind w:firstLineChars="200" w:firstLine="600"/>
        <w:jc w:val="left"/>
        <w:outlineLvl w:val="0"/>
        <w:rPr>
          <w:rFonts w:ascii="仿宋_GB2312" w:hAnsi="仿宋_GB2312" w:cs="仿宋_GB2312"/>
        </w:rPr>
      </w:pPr>
      <w:bookmarkStart w:id="18" w:name="_Toc9149"/>
      <w:bookmarkStart w:id="19" w:name="_Toc29074"/>
      <w:bookmarkStart w:id="20" w:name="_Toc9573"/>
      <w:bookmarkStart w:id="21" w:name="_Toc28426"/>
      <w:r w:rsidRPr="00C335C1">
        <w:rPr>
          <w:rFonts w:ascii="仿宋_GB2312" w:hAnsi="仿宋_GB2312" w:cs="仿宋_GB2312" w:hint="eastAsia"/>
        </w:rPr>
        <w:t>组员：</w:t>
      </w:r>
      <w:r>
        <w:rPr>
          <w:rFonts w:ascii="仿宋_GB2312" w:hAnsi="仿宋_GB2312" w:cs="仿宋_GB2312" w:hint="eastAsia"/>
        </w:rPr>
        <w:t>刘佳丽、袁辉、张中立</w:t>
      </w:r>
      <w:r w:rsidRPr="00C335C1">
        <w:rPr>
          <w:rFonts w:ascii="仿宋_GB2312" w:hAnsi="仿宋_GB2312" w:cs="仿宋_GB2312" w:hint="eastAsia"/>
        </w:rPr>
        <w:t>等，根据绩效评价工作要求，协助完成评价。</w:t>
      </w:r>
      <w:bookmarkEnd w:id="18"/>
      <w:bookmarkEnd w:id="19"/>
      <w:bookmarkEnd w:id="20"/>
      <w:bookmarkEnd w:id="21"/>
    </w:p>
    <w:p w:rsidR="00C335C1" w:rsidRPr="00C335C1" w:rsidRDefault="00C335C1" w:rsidP="00C335C1">
      <w:pPr>
        <w:widowControl/>
        <w:tabs>
          <w:tab w:val="left" w:pos="2740"/>
        </w:tabs>
        <w:adjustRightInd w:val="0"/>
        <w:snapToGrid w:val="0"/>
        <w:spacing w:line="580" w:lineRule="exact"/>
        <w:ind w:firstLineChars="200" w:firstLine="600"/>
        <w:jc w:val="left"/>
        <w:outlineLvl w:val="0"/>
        <w:rPr>
          <w:rFonts w:ascii="仿宋_GB2312" w:hAnsi="仿宋_GB2312" w:cs="仿宋_GB2312"/>
        </w:rPr>
      </w:pPr>
      <w:bookmarkStart w:id="22" w:name="_Toc13673"/>
      <w:bookmarkStart w:id="23" w:name="_Toc26491"/>
      <w:bookmarkStart w:id="24" w:name="_Toc22769"/>
      <w:bookmarkStart w:id="25" w:name="_Toc30722"/>
      <w:r w:rsidRPr="00C335C1">
        <w:rPr>
          <w:rFonts w:ascii="仿宋_GB2312" w:hAnsi="仿宋_GB2312" w:cs="仿宋_GB2312" w:hint="eastAsia"/>
        </w:rPr>
        <w:t>（2）制定评价方案，编制评价指标体系。制定评价方案，进一步明确评价目的、对象、方法、程序、进度、人员安排等内容。初步编制评价指标体系，明确评价框架和要点。评价方案经评价工作组组长确认，修改完善后，与主管部门沟通，作为本次绩效评价工作开展的依据。</w:t>
      </w:r>
      <w:bookmarkEnd w:id="22"/>
      <w:bookmarkEnd w:id="23"/>
      <w:bookmarkEnd w:id="24"/>
      <w:bookmarkEnd w:id="25"/>
    </w:p>
    <w:p w:rsidR="00C335C1" w:rsidRPr="00C335C1" w:rsidRDefault="00C335C1" w:rsidP="00C335C1">
      <w:pPr>
        <w:widowControl/>
        <w:tabs>
          <w:tab w:val="left" w:pos="2740"/>
        </w:tabs>
        <w:adjustRightInd w:val="0"/>
        <w:snapToGrid w:val="0"/>
        <w:spacing w:line="580" w:lineRule="exact"/>
        <w:ind w:firstLineChars="200" w:firstLine="600"/>
        <w:jc w:val="left"/>
        <w:outlineLvl w:val="0"/>
        <w:rPr>
          <w:rFonts w:ascii="仿宋_GB2312" w:hAnsi="仿宋_GB2312" w:cs="仿宋_GB2312"/>
        </w:rPr>
      </w:pPr>
      <w:bookmarkStart w:id="26" w:name="_Toc5870"/>
      <w:bookmarkStart w:id="27" w:name="_Toc7068"/>
      <w:bookmarkStart w:id="28" w:name="_Toc1539"/>
      <w:r w:rsidRPr="00C335C1">
        <w:rPr>
          <w:rFonts w:ascii="仿宋_GB2312" w:hAnsi="仿宋_GB2312" w:cs="仿宋_GB2312" w:hint="eastAsia"/>
        </w:rPr>
        <w:t>2、评价实施阶段（2021年</w:t>
      </w:r>
      <w:r>
        <w:rPr>
          <w:rFonts w:ascii="仿宋_GB2312" w:hAnsi="仿宋_GB2312" w:cs="仿宋_GB2312" w:hint="eastAsia"/>
        </w:rPr>
        <w:t>8</w:t>
      </w:r>
      <w:r w:rsidRPr="00C335C1">
        <w:rPr>
          <w:rFonts w:ascii="仿宋_GB2312" w:hAnsi="仿宋_GB2312" w:cs="仿宋_GB2312" w:hint="eastAsia"/>
        </w:rPr>
        <w:t>月</w:t>
      </w:r>
      <w:r>
        <w:rPr>
          <w:rFonts w:ascii="仿宋_GB2312" w:hAnsi="仿宋_GB2312" w:cs="仿宋_GB2312" w:hint="eastAsia"/>
        </w:rPr>
        <w:t>30</w:t>
      </w:r>
      <w:r w:rsidRPr="00C335C1">
        <w:rPr>
          <w:rFonts w:ascii="仿宋_GB2312" w:hAnsi="仿宋_GB2312" w:cs="仿宋_GB2312" w:hint="eastAsia"/>
        </w:rPr>
        <w:t>日-2021年10月22日）</w:t>
      </w:r>
      <w:bookmarkEnd w:id="26"/>
      <w:bookmarkEnd w:id="27"/>
      <w:bookmarkEnd w:id="28"/>
    </w:p>
    <w:p w:rsidR="00C335C1" w:rsidRPr="00C335C1" w:rsidRDefault="00C335C1" w:rsidP="00C335C1">
      <w:pPr>
        <w:widowControl/>
        <w:tabs>
          <w:tab w:val="left" w:pos="2740"/>
        </w:tabs>
        <w:adjustRightInd w:val="0"/>
        <w:snapToGrid w:val="0"/>
        <w:spacing w:line="580" w:lineRule="exact"/>
        <w:ind w:firstLineChars="200" w:firstLine="600"/>
        <w:jc w:val="left"/>
        <w:outlineLvl w:val="0"/>
        <w:rPr>
          <w:rFonts w:ascii="仿宋_GB2312" w:hAnsi="仿宋_GB2312" w:cs="仿宋_GB2312"/>
        </w:rPr>
      </w:pPr>
      <w:bookmarkStart w:id="29" w:name="_Toc32269"/>
      <w:bookmarkStart w:id="30" w:name="_Toc18296"/>
      <w:bookmarkStart w:id="31" w:name="_Toc6607"/>
      <w:bookmarkStart w:id="32" w:name="_Toc19409"/>
      <w:r w:rsidRPr="00C335C1">
        <w:rPr>
          <w:rFonts w:ascii="仿宋_GB2312" w:hAnsi="仿宋_GB2312" w:cs="仿宋_GB2312" w:hint="eastAsia"/>
        </w:rPr>
        <w:t>（1）收集、整理及审核项目资料。评价工作组依据资料收集清单开展资料收集工作。对收集到的资料，进行详细的工作记录，对于缺失的资料和不予提供的资料予以文字说明。在此基础上制定调研记录表和评价表格等。</w:t>
      </w:r>
      <w:bookmarkEnd w:id="29"/>
      <w:bookmarkEnd w:id="30"/>
      <w:bookmarkEnd w:id="31"/>
      <w:bookmarkEnd w:id="32"/>
    </w:p>
    <w:p w:rsidR="00C335C1" w:rsidRPr="00C335C1" w:rsidRDefault="00C335C1" w:rsidP="00C335C1">
      <w:pPr>
        <w:widowControl/>
        <w:tabs>
          <w:tab w:val="left" w:pos="2740"/>
        </w:tabs>
        <w:adjustRightInd w:val="0"/>
        <w:snapToGrid w:val="0"/>
        <w:spacing w:line="580" w:lineRule="exact"/>
        <w:ind w:firstLineChars="200" w:firstLine="600"/>
        <w:jc w:val="left"/>
        <w:outlineLvl w:val="0"/>
        <w:rPr>
          <w:rFonts w:ascii="仿宋_GB2312" w:hAnsi="仿宋_GB2312" w:cs="仿宋_GB2312"/>
        </w:rPr>
      </w:pPr>
      <w:bookmarkStart w:id="33" w:name="_Toc9335"/>
      <w:bookmarkStart w:id="34" w:name="_Toc16048"/>
      <w:bookmarkStart w:id="35" w:name="_Toc22594"/>
      <w:bookmarkStart w:id="36" w:name="_Toc28577"/>
      <w:r w:rsidRPr="00C335C1">
        <w:rPr>
          <w:rFonts w:ascii="仿宋_GB2312" w:hAnsi="仿宋_GB2312" w:cs="仿宋_GB2312" w:hint="eastAsia"/>
        </w:rPr>
        <w:t>（2）完善绩效评价指标体系。召开座谈会，听取相关主管部门、资金使用单位关于项目实施的意见，进一步修改实施方案和完善指</w:t>
      </w:r>
      <w:r w:rsidRPr="00C335C1">
        <w:rPr>
          <w:rFonts w:ascii="仿宋_GB2312" w:hAnsi="仿宋_GB2312" w:cs="仿宋_GB2312" w:hint="eastAsia"/>
        </w:rPr>
        <w:lastRenderedPageBreak/>
        <w:t>标体系。完善后的评价指标体系经评价工作组组长确认，报备市财政局。</w:t>
      </w:r>
      <w:bookmarkEnd w:id="33"/>
      <w:bookmarkEnd w:id="34"/>
      <w:bookmarkEnd w:id="35"/>
      <w:bookmarkEnd w:id="36"/>
    </w:p>
    <w:p w:rsidR="00C335C1" w:rsidRPr="00C335C1" w:rsidRDefault="00C335C1" w:rsidP="00C335C1">
      <w:pPr>
        <w:widowControl/>
        <w:tabs>
          <w:tab w:val="left" w:pos="2740"/>
        </w:tabs>
        <w:adjustRightInd w:val="0"/>
        <w:snapToGrid w:val="0"/>
        <w:spacing w:line="580" w:lineRule="exact"/>
        <w:ind w:firstLineChars="200" w:firstLine="600"/>
        <w:jc w:val="left"/>
        <w:outlineLvl w:val="0"/>
        <w:rPr>
          <w:rFonts w:ascii="仿宋_GB2312" w:hAnsi="仿宋_GB2312" w:cs="仿宋_GB2312"/>
        </w:rPr>
      </w:pPr>
      <w:bookmarkStart w:id="37" w:name="_Toc7169"/>
      <w:bookmarkStart w:id="38" w:name="_Toc22582"/>
      <w:bookmarkStart w:id="39" w:name="_Toc22776"/>
      <w:bookmarkStart w:id="40" w:name="_Toc26518"/>
      <w:r w:rsidRPr="00C335C1">
        <w:rPr>
          <w:rFonts w:ascii="仿宋_GB2312" w:hAnsi="仿宋_GB2312" w:cs="仿宋_GB2312" w:hint="eastAsia"/>
        </w:rPr>
        <w:t>（3）现场评价。评价小组赴被评价部门、单位及项目现场，采取</w:t>
      </w:r>
      <w:bookmarkStart w:id="41" w:name="OLE_LINK61"/>
      <w:r w:rsidRPr="00C335C1">
        <w:rPr>
          <w:rFonts w:ascii="仿宋_GB2312" w:hAnsi="仿宋_GB2312" w:cs="仿宋_GB2312" w:hint="eastAsia"/>
        </w:rPr>
        <w:t>勘察</w:t>
      </w:r>
      <w:bookmarkEnd w:id="41"/>
      <w:r w:rsidRPr="00C335C1">
        <w:rPr>
          <w:rFonts w:ascii="仿宋_GB2312" w:hAnsi="仿宋_GB2312" w:cs="仿宋_GB2312" w:hint="eastAsia"/>
        </w:rPr>
        <w:t>、询问、复核等方式，对有关情况进行核实，对项目绩效目标实现程度及效果进行评价。</w:t>
      </w:r>
      <w:bookmarkEnd w:id="37"/>
      <w:bookmarkEnd w:id="38"/>
      <w:bookmarkEnd w:id="39"/>
      <w:bookmarkEnd w:id="40"/>
    </w:p>
    <w:p w:rsidR="00C335C1" w:rsidRPr="00C335C1" w:rsidRDefault="00C335C1" w:rsidP="00C335C1">
      <w:pPr>
        <w:widowControl/>
        <w:tabs>
          <w:tab w:val="left" w:pos="2740"/>
        </w:tabs>
        <w:adjustRightInd w:val="0"/>
        <w:snapToGrid w:val="0"/>
        <w:spacing w:line="580" w:lineRule="exact"/>
        <w:ind w:firstLineChars="200" w:firstLine="600"/>
        <w:jc w:val="left"/>
        <w:outlineLvl w:val="0"/>
        <w:rPr>
          <w:rFonts w:ascii="仿宋_GB2312" w:hAnsi="仿宋_GB2312" w:cs="仿宋_GB2312"/>
        </w:rPr>
      </w:pPr>
      <w:bookmarkStart w:id="42" w:name="_Toc18266"/>
      <w:bookmarkStart w:id="43" w:name="_Toc5344"/>
      <w:bookmarkStart w:id="44" w:name="_Toc24084"/>
      <w:bookmarkStart w:id="45" w:name="_Toc11525"/>
      <w:r w:rsidRPr="00C335C1">
        <w:rPr>
          <w:rFonts w:ascii="仿宋_GB2312" w:hAnsi="仿宋_GB2312" w:cs="仿宋_GB2312" w:hint="eastAsia"/>
        </w:rPr>
        <w:t>（4）问卷调查。评价工作组设计调查问卷，有重点的、科学的抽取必要数量的利益相关者进行调查，规范填制调查问卷。</w:t>
      </w:r>
      <w:bookmarkEnd w:id="42"/>
      <w:bookmarkEnd w:id="43"/>
      <w:bookmarkEnd w:id="44"/>
      <w:bookmarkEnd w:id="45"/>
    </w:p>
    <w:p w:rsidR="00C335C1" w:rsidRPr="00C335C1" w:rsidRDefault="00C335C1" w:rsidP="00C335C1">
      <w:pPr>
        <w:widowControl/>
        <w:tabs>
          <w:tab w:val="left" w:pos="2740"/>
        </w:tabs>
        <w:adjustRightInd w:val="0"/>
        <w:snapToGrid w:val="0"/>
        <w:spacing w:line="580" w:lineRule="exact"/>
        <w:ind w:firstLineChars="200" w:firstLine="600"/>
        <w:jc w:val="left"/>
        <w:outlineLvl w:val="0"/>
        <w:rPr>
          <w:rFonts w:ascii="仿宋_GB2312" w:hAnsi="仿宋_GB2312" w:cs="仿宋_GB2312"/>
        </w:rPr>
      </w:pPr>
      <w:bookmarkStart w:id="46" w:name="_Toc22978"/>
      <w:bookmarkStart w:id="47" w:name="_Toc21046"/>
      <w:bookmarkStart w:id="48" w:name="_Toc20598"/>
      <w:bookmarkStart w:id="49" w:name="_Toc8189"/>
      <w:r w:rsidRPr="00C335C1">
        <w:rPr>
          <w:rFonts w:ascii="仿宋_GB2312" w:hAnsi="仿宋_GB2312" w:cs="仿宋_GB2312" w:hint="eastAsia"/>
        </w:rPr>
        <w:t>（5）专家评价。由项目相关专业人员、财务专家组成专业评价小组，听取工作组汇报前期工作成果，同工作组一起对评价项目进行打分，并提出专业意见。</w:t>
      </w:r>
      <w:bookmarkEnd w:id="46"/>
      <w:bookmarkEnd w:id="47"/>
      <w:bookmarkEnd w:id="48"/>
      <w:bookmarkEnd w:id="49"/>
    </w:p>
    <w:p w:rsidR="00C335C1" w:rsidRPr="00C335C1" w:rsidRDefault="00C335C1" w:rsidP="00C335C1">
      <w:pPr>
        <w:widowControl/>
        <w:tabs>
          <w:tab w:val="left" w:pos="2740"/>
        </w:tabs>
        <w:adjustRightInd w:val="0"/>
        <w:snapToGrid w:val="0"/>
        <w:spacing w:line="580" w:lineRule="exact"/>
        <w:ind w:firstLineChars="200" w:firstLine="600"/>
        <w:jc w:val="left"/>
        <w:outlineLvl w:val="0"/>
        <w:rPr>
          <w:rFonts w:ascii="仿宋_GB2312" w:hAnsi="仿宋_GB2312" w:cs="仿宋_GB2312"/>
        </w:rPr>
      </w:pPr>
      <w:bookmarkStart w:id="50" w:name="_Toc25772"/>
      <w:bookmarkStart w:id="51" w:name="_Toc26990"/>
      <w:bookmarkStart w:id="52" w:name="_Toc32248"/>
      <w:r w:rsidRPr="00C335C1">
        <w:rPr>
          <w:rFonts w:ascii="仿宋_GB2312" w:hAnsi="仿宋_GB2312" w:cs="仿宋_GB2312" w:hint="eastAsia"/>
        </w:rPr>
        <w:t>3、评价结果形成阶段（2021年10月22日-2021年10月30日）</w:t>
      </w:r>
      <w:bookmarkEnd w:id="50"/>
      <w:bookmarkEnd w:id="51"/>
      <w:bookmarkEnd w:id="52"/>
    </w:p>
    <w:p w:rsidR="00C335C1" w:rsidRPr="00C335C1" w:rsidRDefault="00C335C1" w:rsidP="00C335C1">
      <w:pPr>
        <w:widowControl/>
        <w:tabs>
          <w:tab w:val="left" w:pos="2740"/>
        </w:tabs>
        <w:adjustRightInd w:val="0"/>
        <w:snapToGrid w:val="0"/>
        <w:spacing w:line="580" w:lineRule="exact"/>
        <w:ind w:firstLineChars="200" w:firstLine="600"/>
        <w:jc w:val="left"/>
        <w:outlineLvl w:val="0"/>
        <w:rPr>
          <w:rFonts w:ascii="仿宋_GB2312" w:hAnsi="仿宋_GB2312" w:cs="仿宋_GB2312"/>
        </w:rPr>
      </w:pPr>
      <w:bookmarkStart w:id="53" w:name="_Toc6561"/>
      <w:bookmarkStart w:id="54" w:name="_Toc15627"/>
      <w:bookmarkStart w:id="55" w:name="_Toc30111"/>
      <w:r w:rsidRPr="00C335C1">
        <w:rPr>
          <w:rFonts w:ascii="仿宋_GB2312" w:hAnsi="仿宋_GB2312" w:cs="仿宋_GB2312" w:hint="eastAsia"/>
        </w:rPr>
        <w:t>（1）撰写完成绩效评价报告初稿。绩效评价报告经评价工作组内部三级审核后，提交城阳区财政局征求意见，并根据有关意见修改完善。</w:t>
      </w:r>
      <w:bookmarkEnd w:id="53"/>
      <w:bookmarkEnd w:id="54"/>
      <w:bookmarkEnd w:id="55"/>
    </w:p>
    <w:p w:rsidR="00C335C1" w:rsidRPr="00C335C1" w:rsidRDefault="00C335C1" w:rsidP="00C335C1">
      <w:pPr>
        <w:widowControl/>
        <w:tabs>
          <w:tab w:val="left" w:pos="2740"/>
        </w:tabs>
        <w:adjustRightInd w:val="0"/>
        <w:snapToGrid w:val="0"/>
        <w:spacing w:line="580" w:lineRule="exact"/>
        <w:ind w:firstLineChars="200" w:firstLine="600"/>
        <w:jc w:val="left"/>
        <w:outlineLvl w:val="0"/>
        <w:rPr>
          <w:rFonts w:ascii="仿宋_GB2312" w:hAnsi="仿宋_GB2312" w:cs="仿宋_GB2312"/>
        </w:rPr>
      </w:pPr>
      <w:bookmarkStart w:id="56" w:name="_Toc30055"/>
      <w:bookmarkStart w:id="57" w:name="_Toc15895"/>
      <w:bookmarkStart w:id="58" w:name="_Toc789"/>
      <w:r w:rsidRPr="00C335C1">
        <w:rPr>
          <w:rFonts w:ascii="仿宋_GB2312" w:hAnsi="仿宋_GB2312" w:cs="仿宋_GB2312" w:hint="eastAsia"/>
        </w:rPr>
        <w:t>（2）向主管单位反馈评价意见和问题。评价工作组将形成的绩效评价报告初稿与主管部门进行书面沟通，要求其限时反馈。接到主管部门的反馈后，评价工作组根据反馈意见进行修改完善，形成最终绩效评价报告。</w:t>
      </w:r>
      <w:bookmarkEnd w:id="56"/>
      <w:bookmarkEnd w:id="57"/>
      <w:bookmarkEnd w:id="58"/>
    </w:p>
    <w:p w:rsidR="00C335C1" w:rsidRPr="00C335C1" w:rsidRDefault="00C335C1" w:rsidP="00C335C1">
      <w:pPr>
        <w:widowControl/>
        <w:tabs>
          <w:tab w:val="left" w:pos="2740"/>
        </w:tabs>
        <w:adjustRightInd w:val="0"/>
        <w:snapToGrid w:val="0"/>
        <w:spacing w:line="580" w:lineRule="exact"/>
        <w:ind w:firstLineChars="200" w:firstLine="600"/>
        <w:jc w:val="left"/>
        <w:outlineLvl w:val="0"/>
        <w:rPr>
          <w:rFonts w:ascii="仿宋_GB2312" w:hAnsi="仿宋_GB2312" w:cs="仿宋_GB2312"/>
        </w:rPr>
      </w:pPr>
      <w:bookmarkStart w:id="59" w:name="_Toc29477"/>
      <w:bookmarkStart w:id="60" w:name="_Toc15412"/>
      <w:bookmarkStart w:id="61" w:name="_Toc1685"/>
      <w:r w:rsidRPr="00C335C1">
        <w:rPr>
          <w:rFonts w:ascii="仿宋_GB2312" w:hAnsi="仿宋_GB2312" w:cs="仿宋_GB2312" w:hint="eastAsia"/>
        </w:rPr>
        <w:t>（3）报送绩效评价报告终稿、相关项目资料和工作底稿。评价工作组按照约定时间将绩效评价报告终稿、相关项目资料经评价工作组组长报送青岛市城阳区财政局。</w:t>
      </w:r>
      <w:bookmarkEnd w:id="59"/>
      <w:bookmarkEnd w:id="60"/>
      <w:bookmarkEnd w:id="61"/>
    </w:p>
    <w:p w:rsidR="00B31B68" w:rsidRDefault="006A740F">
      <w:pPr>
        <w:spacing w:line="600" w:lineRule="exact"/>
        <w:ind w:firstLineChars="200" w:firstLine="600"/>
        <w:rPr>
          <w:rFonts w:ascii="仿宋_GB2312"/>
        </w:rPr>
      </w:pPr>
      <w:r>
        <w:rPr>
          <w:rFonts w:ascii="黑体" w:eastAsia="黑体" w:hAnsi="黑体" w:hint="eastAsia"/>
        </w:rPr>
        <w:t>三、综合评价情况及评价结论</w:t>
      </w:r>
      <w:r>
        <w:rPr>
          <w:rFonts w:ascii="仿宋_GB2312" w:hint="eastAsia"/>
        </w:rPr>
        <w:t>（附相关评分表）</w:t>
      </w:r>
    </w:p>
    <w:p w:rsidR="008C62B7" w:rsidRPr="008C62B7" w:rsidRDefault="006A740F" w:rsidP="00523A45">
      <w:pPr>
        <w:spacing w:afterLines="50" w:line="360" w:lineRule="auto"/>
        <w:ind w:firstLineChars="221" w:firstLine="663"/>
        <w:rPr>
          <w:rFonts w:ascii="仿宋_GB2312" w:hAnsi="仿宋_GB2312" w:cs="仿宋_GB2312"/>
        </w:rPr>
      </w:pPr>
      <w:r>
        <w:rPr>
          <w:rFonts w:ascii="楷体_GB2312" w:eastAsia="楷体_GB2312" w:hint="eastAsia"/>
        </w:rPr>
        <w:lastRenderedPageBreak/>
        <w:t>（一）资金总体评价结论：</w:t>
      </w:r>
      <w:r w:rsidR="008C62B7" w:rsidRPr="008C62B7">
        <w:rPr>
          <w:rFonts w:ascii="仿宋_GB2312" w:hAnsi="仿宋_GB2312" w:cs="仿宋_GB2312" w:hint="eastAsia"/>
        </w:rPr>
        <w:t>根据2021年度整体支出绩效评价指标体系，绩效评价工作组从决策、过程、产出、效果四个方面进行了评价打分和分析。该部门整体绩效评价得分为9</w:t>
      </w:r>
      <w:r w:rsidR="00B34735">
        <w:rPr>
          <w:rFonts w:ascii="仿宋_GB2312" w:hAnsi="仿宋_GB2312" w:cs="仿宋_GB2312" w:hint="eastAsia"/>
        </w:rPr>
        <w:t>2</w:t>
      </w:r>
      <w:r w:rsidR="008C62B7" w:rsidRPr="008C62B7">
        <w:rPr>
          <w:rFonts w:ascii="仿宋_GB2312" w:hAnsi="仿宋_GB2312" w:cs="仿宋_GB2312" w:hint="eastAsia"/>
        </w:rPr>
        <w:t>分，等级为“优”。绩效得分整体情况如下表：</w:t>
      </w:r>
    </w:p>
    <w:tbl>
      <w:tblPr>
        <w:tblpPr w:leftFromText="180" w:rightFromText="180" w:vertAnchor="text" w:horzAnchor="page" w:tblpXSpec="center" w:tblpY="15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49"/>
        <w:gridCol w:w="2049"/>
        <w:gridCol w:w="2050"/>
        <w:gridCol w:w="2050"/>
      </w:tblGrid>
      <w:tr w:rsidR="008C62B7" w:rsidRPr="008C62B7" w:rsidTr="009708C0">
        <w:trPr>
          <w:trHeight w:val="283"/>
          <w:tblHeader/>
        </w:trPr>
        <w:tc>
          <w:tcPr>
            <w:tcW w:w="2049" w:type="dxa"/>
            <w:shd w:val="clear" w:color="auto" w:fill="auto"/>
          </w:tcPr>
          <w:p w:rsidR="008C62B7" w:rsidRPr="008C62B7" w:rsidRDefault="008C62B7" w:rsidP="00523A45">
            <w:pPr>
              <w:widowControl/>
              <w:spacing w:afterLines="50" w:line="360" w:lineRule="auto"/>
              <w:jc w:val="center"/>
              <w:rPr>
                <w:rFonts w:ascii="仿宋_GB2312" w:hAnsi="宋体" w:cs="黑体"/>
                <w:kern w:val="0"/>
                <w:sz w:val="21"/>
                <w:szCs w:val="21"/>
              </w:rPr>
            </w:pPr>
            <w:r w:rsidRPr="008C62B7">
              <w:rPr>
                <w:rFonts w:ascii="仿宋_GB2312" w:hAnsi="宋体" w:cs="黑体" w:hint="eastAsia"/>
                <w:kern w:val="0"/>
                <w:sz w:val="21"/>
                <w:szCs w:val="21"/>
              </w:rPr>
              <w:t>评价指标</w:t>
            </w:r>
          </w:p>
        </w:tc>
        <w:tc>
          <w:tcPr>
            <w:tcW w:w="2049" w:type="dxa"/>
            <w:shd w:val="clear" w:color="auto" w:fill="auto"/>
          </w:tcPr>
          <w:p w:rsidR="008C62B7" w:rsidRPr="008C62B7" w:rsidRDefault="008C62B7" w:rsidP="00523A45">
            <w:pPr>
              <w:widowControl/>
              <w:spacing w:afterLines="50" w:line="360" w:lineRule="auto"/>
              <w:ind w:firstLineChars="26" w:firstLine="55"/>
              <w:jc w:val="center"/>
              <w:rPr>
                <w:rFonts w:ascii="仿宋_GB2312" w:hAnsi="宋体" w:cs="黑体"/>
                <w:kern w:val="0"/>
                <w:sz w:val="21"/>
                <w:szCs w:val="21"/>
              </w:rPr>
            </w:pPr>
            <w:r w:rsidRPr="008C62B7">
              <w:rPr>
                <w:rFonts w:ascii="仿宋_GB2312" w:hAnsi="宋体" w:cs="黑体" w:hint="eastAsia"/>
                <w:kern w:val="0"/>
                <w:sz w:val="21"/>
                <w:szCs w:val="21"/>
              </w:rPr>
              <w:t>赋分</w:t>
            </w:r>
          </w:p>
        </w:tc>
        <w:tc>
          <w:tcPr>
            <w:tcW w:w="2050" w:type="dxa"/>
            <w:shd w:val="clear" w:color="auto" w:fill="auto"/>
          </w:tcPr>
          <w:p w:rsidR="008C62B7" w:rsidRPr="008C62B7" w:rsidRDefault="008C62B7" w:rsidP="00523A45">
            <w:pPr>
              <w:widowControl/>
              <w:spacing w:afterLines="50" w:line="360" w:lineRule="auto"/>
              <w:ind w:firstLineChars="4" w:firstLine="8"/>
              <w:jc w:val="center"/>
              <w:rPr>
                <w:rFonts w:ascii="仿宋_GB2312" w:hAnsi="宋体" w:cs="黑体"/>
                <w:kern w:val="0"/>
                <w:sz w:val="21"/>
                <w:szCs w:val="21"/>
              </w:rPr>
            </w:pPr>
            <w:r w:rsidRPr="008C62B7">
              <w:rPr>
                <w:rFonts w:ascii="仿宋_GB2312" w:hAnsi="宋体" w:cs="黑体" w:hint="eastAsia"/>
                <w:kern w:val="0"/>
                <w:sz w:val="21"/>
                <w:szCs w:val="21"/>
              </w:rPr>
              <w:t>得分</w:t>
            </w:r>
          </w:p>
        </w:tc>
        <w:tc>
          <w:tcPr>
            <w:tcW w:w="2050" w:type="dxa"/>
            <w:shd w:val="clear" w:color="auto" w:fill="auto"/>
          </w:tcPr>
          <w:p w:rsidR="008C62B7" w:rsidRPr="008C62B7" w:rsidRDefault="008C62B7" w:rsidP="00523A45">
            <w:pPr>
              <w:widowControl/>
              <w:spacing w:afterLines="50" w:line="360" w:lineRule="auto"/>
              <w:jc w:val="center"/>
              <w:rPr>
                <w:rFonts w:ascii="仿宋_GB2312" w:hAnsi="宋体" w:cs="黑体"/>
                <w:kern w:val="0"/>
                <w:sz w:val="21"/>
                <w:szCs w:val="21"/>
              </w:rPr>
            </w:pPr>
            <w:r w:rsidRPr="008C62B7">
              <w:rPr>
                <w:rFonts w:ascii="仿宋_GB2312" w:hAnsi="宋体" w:cs="黑体" w:hint="eastAsia"/>
                <w:kern w:val="0"/>
                <w:sz w:val="21"/>
                <w:szCs w:val="21"/>
              </w:rPr>
              <w:t>得分率</w:t>
            </w:r>
          </w:p>
        </w:tc>
      </w:tr>
      <w:tr w:rsidR="008C62B7" w:rsidRPr="008C62B7" w:rsidTr="009708C0">
        <w:trPr>
          <w:trHeight w:val="283"/>
        </w:trPr>
        <w:tc>
          <w:tcPr>
            <w:tcW w:w="2049" w:type="dxa"/>
          </w:tcPr>
          <w:p w:rsidR="008C62B7" w:rsidRPr="008C62B7" w:rsidRDefault="008C62B7" w:rsidP="00523A45">
            <w:pPr>
              <w:widowControl/>
              <w:spacing w:afterLines="50" w:line="360" w:lineRule="auto"/>
              <w:jc w:val="center"/>
              <w:rPr>
                <w:rFonts w:ascii="仿宋_GB2312" w:hAnsi="宋体" w:cs="黑体"/>
                <w:bCs/>
                <w:kern w:val="0"/>
                <w:sz w:val="21"/>
                <w:szCs w:val="21"/>
              </w:rPr>
            </w:pPr>
            <w:r w:rsidRPr="008C62B7">
              <w:rPr>
                <w:rFonts w:ascii="仿宋_GB2312" w:hAnsi="宋体" w:cs="黑体" w:hint="eastAsia"/>
                <w:bCs/>
                <w:kern w:val="0"/>
                <w:sz w:val="21"/>
                <w:szCs w:val="21"/>
              </w:rPr>
              <w:t>决策</w:t>
            </w:r>
          </w:p>
        </w:tc>
        <w:tc>
          <w:tcPr>
            <w:tcW w:w="2049" w:type="dxa"/>
            <w:vAlign w:val="center"/>
          </w:tcPr>
          <w:p w:rsidR="008C62B7" w:rsidRPr="008C62B7" w:rsidRDefault="008C62B7" w:rsidP="00523A45">
            <w:pPr>
              <w:widowControl/>
              <w:spacing w:afterLines="50" w:line="360" w:lineRule="auto"/>
              <w:ind w:firstLineChars="26" w:firstLine="55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 w:rsidRPr="008C62B7">
              <w:rPr>
                <w:rFonts w:ascii="仿宋_GB2312" w:hAnsi="Cambria" w:cs="宋体" w:hint="eastAsia"/>
                <w:kern w:val="0"/>
                <w:sz w:val="21"/>
                <w:szCs w:val="21"/>
              </w:rPr>
              <w:t>10</w:t>
            </w:r>
          </w:p>
        </w:tc>
        <w:tc>
          <w:tcPr>
            <w:tcW w:w="2050" w:type="dxa"/>
            <w:vAlign w:val="center"/>
          </w:tcPr>
          <w:p w:rsidR="008C62B7" w:rsidRPr="008C62B7" w:rsidRDefault="00B34735" w:rsidP="00523A45">
            <w:pPr>
              <w:widowControl/>
              <w:spacing w:afterLines="50" w:line="360" w:lineRule="auto"/>
              <w:ind w:firstLineChars="4" w:firstLine="8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ascii="仿宋_GB2312" w:hAnsi="Cambria" w:cs="宋体" w:hint="eastAsia"/>
                <w:kern w:val="0"/>
                <w:sz w:val="21"/>
                <w:szCs w:val="21"/>
              </w:rPr>
              <w:t>9</w:t>
            </w:r>
          </w:p>
        </w:tc>
        <w:tc>
          <w:tcPr>
            <w:tcW w:w="2050" w:type="dxa"/>
            <w:vAlign w:val="center"/>
          </w:tcPr>
          <w:p w:rsidR="008C62B7" w:rsidRPr="008C62B7" w:rsidRDefault="00B34735" w:rsidP="00523A45">
            <w:pPr>
              <w:widowControl/>
              <w:spacing w:afterLines="50" w:line="360" w:lineRule="auto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ascii="仿宋_GB2312" w:hAnsi="Cambria" w:cs="宋体" w:hint="eastAsia"/>
                <w:kern w:val="0"/>
                <w:sz w:val="21"/>
                <w:szCs w:val="21"/>
              </w:rPr>
              <w:t>90</w:t>
            </w:r>
            <w:r w:rsidR="008C62B7" w:rsidRPr="008C62B7">
              <w:rPr>
                <w:rFonts w:ascii="仿宋_GB2312" w:hAnsi="Cambria" w:cs="宋体" w:hint="eastAsia"/>
                <w:kern w:val="0"/>
                <w:sz w:val="21"/>
                <w:szCs w:val="21"/>
              </w:rPr>
              <w:t>%</w:t>
            </w:r>
          </w:p>
        </w:tc>
      </w:tr>
      <w:tr w:rsidR="008C62B7" w:rsidRPr="008C62B7" w:rsidTr="009708C0">
        <w:trPr>
          <w:trHeight w:val="283"/>
        </w:trPr>
        <w:tc>
          <w:tcPr>
            <w:tcW w:w="2049" w:type="dxa"/>
          </w:tcPr>
          <w:p w:rsidR="008C62B7" w:rsidRPr="008C62B7" w:rsidRDefault="008C62B7" w:rsidP="00523A45">
            <w:pPr>
              <w:widowControl/>
              <w:spacing w:afterLines="50" w:line="360" w:lineRule="auto"/>
              <w:jc w:val="center"/>
              <w:rPr>
                <w:rFonts w:ascii="仿宋_GB2312" w:hAnsi="宋体" w:cs="黑体"/>
                <w:bCs/>
                <w:kern w:val="0"/>
                <w:sz w:val="21"/>
                <w:szCs w:val="21"/>
              </w:rPr>
            </w:pPr>
            <w:r w:rsidRPr="008C62B7">
              <w:rPr>
                <w:rFonts w:ascii="仿宋_GB2312" w:hAnsi="宋体" w:cs="黑体" w:hint="eastAsia"/>
                <w:bCs/>
                <w:kern w:val="0"/>
                <w:sz w:val="21"/>
                <w:szCs w:val="21"/>
              </w:rPr>
              <w:t>过程</w:t>
            </w:r>
          </w:p>
        </w:tc>
        <w:tc>
          <w:tcPr>
            <w:tcW w:w="2049" w:type="dxa"/>
            <w:vAlign w:val="center"/>
          </w:tcPr>
          <w:p w:rsidR="008C62B7" w:rsidRPr="008C62B7" w:rsidRDefault="008C62B7" w:rsidP="00523A45">
            <w:pPr>
              <w:widowControl/>
              <w:spacing w:afterLines="50" w:line="360" w:lineRule="auto"/>
              <w:ind w:firstLineChars="26" w:firstLine="55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 w:rsidRPr="008C62B7">
              <w:rPr>
                <w:rFonts w:ascii="仿宋_GB2312" w:hAnsi="Cambria" w:cs="宋体" w:hint="eastAsia"/>
                <w:kern w:val="0"/>
                <w:sz w:val="21"/>
                <w:szCs w:val="21"/>
              </w:rPr>
              <w:t>20</w:t>
            </w:r>
          </w:p>
        </w:tc>
        <w:tc>
          <w:tcPr>
            <w:tcW w:w="2050" w:type="dxa"/>
            <w:vAlign w:val="center"/>
          </w:tcPr>
          <w:p w:rsidR="008C62B7" w:rsidRPr="008C62B7" w:rsidRDefault="00B34735" w:rsidP="00523A45">
            <w:pPr>
              <w:widowControl/>
              <w:spacing w:afterLines="50" w:line="360" w:lineRule="auto"/>
              <w:ind w:firstLineChars="4" w:firstLine="8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ascii="仿宋_GB2312" w:hAnsi="Cambria" w:cs="宋体" w:hint="eastAsia"/>
                <w:kern w:val="0"/>
                <w:sz w:val="21"/>
                <w:szCs w:val="21"/>
              </w:rPr>
              <w:t>17</w:t>
            </w:r>
          </w:p>
        </w:tc>
        <w:tc>
          <w:tcPr>
            <w:tcW w:w="2050" w:type="dxa"/>
            <w:vAlign w:val="center"/>
          </w:tcPr>
          <w:p w:rsidR="008C62B7" w:rsidRPr="008C62B7" w:rsidRDefault="00B34735" w:rsidP="00523A45">
            <w:pPr>
              <w:widowControl/>
              <w:spacing w:afterLines="50" w:line="360" w:lineRule="auto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ascii="仿宋_GB2312" w:hAnsi="Cambria" w:cs="宋体" w:hint="eastAsia"/>
                <w:kern w:val="0"/>
                <w:sz w:val="21"/>
                <w:szCs w:val="21"/>
              </w:rPr>
              <w:t>85</w:t>
            </w:r>
            <w:r w:rsidR="008C62B7" w:rsidRPr="008C62B7">
              <w:rPr>
                <w:rFonts w:ascii="仿宋_GB2312" w:hAnsi="Cambria" w:cs="宋体" w:hint="eastAsia"/>
                <w:kern w:val="0"/>
                <w:sz w:val="21"/>
                <w:szCs w:val="21"/>
              </w:rPr>
              <w:t>%</w:t>
            </w:r>
          </w:p>
        </w:tc>
      </w:tr>
      <w:tr w:rsidR="008C62B7" w:rsidRPr="008C62B7" w:rsidTr="009708C0">
        <w:trPr>
          <w:trHeight w:val="283"/>
        </w:trPr>
        <w:tc>
          <w:tcPr>
            <w:tcW w:w="2049" w:type="dxa"/>
          </w:tcPr>
          <w:p w:rsidR="008C62B7" w:rsidRPr="008C62B7" w:rsidRDefault="008C62B7" w:rsidP="00523A45">
            <w:pPr>
              <w:widowControl/>
              <w:spacing w:afterLines="50" w:line="360" w:lineRule="auto"/>
              <w:jc w:val="center"/>
              <w:rPr>
                <w:rFonts w:ascii="仿宋_GB2312" w:hAnsi="宋体" w:cs="黑体"/>
                <w:bCs/>
                <w:kern w:val="0"/>
                <w:sz w:val="21"/>
                <w:szCs w:val="21"/>
              </w:rPr>
            </w:pPr>
            <w:r w:rsidRPr="008C62B7">
              <w:rPr>
                <w:rFonts w:ascii="仿宋_GB2312" w:hAnsi="宋体" w:cs="黑体" w:hint="eastAsia"/>
                <w:bCs/>
                <w:kern w:val="0"/>
                <w:sz w:val="21"/>
                <w:szCs w:val="21"/>
              </w:rPr>
              <w:t>产出</w:t>
            </w:r>
          </w:p>
        </w:tc>
        <w:tc>
          <w:tcPr>
            <w:tcW w:w="2049" w:type="dxa"/>
            <w:vAlign w:val="center"/>
          </w:tcPr>
          <w:p w:rsidR="008C62B7" w:rsidRPr="008C62B7" w:rsidRDefault="008C62B7" w:rsidP="00523A45">
            <w:pPr>
              <w:widowControl/>
              <w:spacing w:afterLines="50" w:line="360" w:lineRule="auto"/>
              <w:ind w:firstLineChars="26" w:firstLine="55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 w:rsidRPr="008C62B7">
              <w:rPr>
                <w:rFonts w:ascii="仿宋_GB2312" w:hAnsi="Cambria" w:cs="宋体" w:hint="eastAsia"/>
                <w:kern w:val="0"/>
                <w:sz w:val="21"/>
                <w:szCs w:val="21"/>
              </w:rPr>
              <w:t>20</w:t>
            </w:r>
          </w:p>
        </w:tc>
        <w:tc>
          <w:tcPr>
            <w:tcW w:w="2050" w:type="dxa"/>
            <w:vAlign w:val="center"/>
          </w:tcPr>
          <w:p w:rsidR="008C62B7" w:rsidRPr="008C62B7" w:rsidRDefault="00B34735" w:rsidP="00523A45">
            <w:pPr>
              <w:spacing w:afterLines="50" w:line="360" w:lineRule="auto"/>
              <w:ind w:firstLineChars="4" w:firstLine="8"/>
              <w:jc w:val="center"/>
              <w:rPr>
                <w:rFonts w:ascii="仿宋_GB2312" w:hAnsi="Cambria"/>
                <w:sz w:val="21"/>
                <w:szCs w:val="21"/>
              </w:rPr>
            </w:pPr>
            <w:r>
              <w:rPr>
                <w:rFonts w:ascii="仿宋_GB2312" w:hAnsi="Cambria" w:cs="宋体" w:hint="eastAsia"/>
                <w:kern w:val="0"/>
                <w:sz w:val="21"/>
                <w:szCs w:val="21"/>
              </w:rPr>
              <w:t>18</w:t>
            </w:r>
          </w:p>
        </w:tc>
        <w:tc>
          <w:tcPr>
            <w:tcW w:w="2050" w:type="dxa"/>
            <w:vAlign w:val="center"/>
          </w:tcPr>
          <w:p w:rsidR="008C62B7" w:rsidRPr="008C62B7" w:rsidRDefault="00B34735" w:rsidP="00523A45">
            <w:pPr>
              <w:widowControl/>
              <w:spacing w:afterLines="50" w:line="360" w:lineRule="auto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ascii="仿宋_GB2312" w:hAnsi="Cambria" w:cs="宋体" w:hint="eastAsia"/>
                <w:kern w:val="0"/>
                <w:sz w:val="21"/>
                <w:szCs w:val="21"/>
              </w:rPr>
              <w:t>90</w:t>
            </w:r>
            <w:r w:rsidR="008C62B7" w:rsidRPr="008C62B7">
              <w:rPr>
                <w:rFonts w:ascii="仿宋_GB2312" w:hAnsi="Cambria" w:cs="宋体" w:hint="eastAsia"/>
                <w:kern w:val="0"/>
                <w:sz w:val="21"/>
                <w:szCs w:val="21"/>
              </w:rPr>
              <w:t>%</w:t>
            </w:r>
          </w:p>
        </w:tc>
      </w:tr>
      <w:tr w:rsidR="008C62B7" w:rsidRPr="008C62B7" w:rsidTr="009708C0">
        <w:trPr>
          <w:trHeight w:val="283"/>
        </w:trPr>
        <w:tc>
          <w:tcPr>
            <w:tcW w:w="2049" w:type="dxa"/>
          </w:tcPr>
          <w:p w:rsidR="008C62B7" w:rsidRPr="008C62B7" w:rsidRDefault="008C62B7" w:rsidP="00523A45">
            <w:pPr>
              <w:widowControl/>
              <w:spacing w:afterLines="50" w:line="360" w:lineRule="auto"/>
              <w:jc w:val="center"/>
              <w:rPr>
                <w:rFonts w:ascii="仿宋_GB2312" w:hAnsi="宋体" w:cs="黑体"/>
                <w:bCs/>
                <w:kern w:val="0"/>
                <w:sz w:val="21"/>
                <w:szCs w:val="21"/>
              </w:rPr>
            </w:pPr>
            <w:r w:rsidRPr="008C62B7">
              <w:rPr>
                <w:rFonts w:ascii="仿宋_GB2312" w:hAnsi="宋体" w:cs="黑体" w:hint="eastAsia"/>
                <w:bCs/>
                <w:kern w:val="0"/>
                <w:sz w:val="21"/>
                <w:szCs w:val="21"/>
              </w:rPr>
              <w:t>效果</w:t>
            </w:r>
          </w:p>
        </w:tc>
        <w:tc>
          <w:tcPr>
            <w:tcW w:w="2049" w:type="dxa"/>
            <w:vAlign w:val="center"/>
          </w:tcPr>
          <w:p w:rsidR="008C62B7" w:rsidRPr="008C62B7" w:rsidRDefault="008C62B7" w:rsidP="00523A45">
            <w:pPr>
              <w:widowControl/>
              <w:spacing w:afterLines="50" w:line="360" w:lineRule="auto"/>
              <w:ind w:firstLineChars="26" w:firstLine="55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 w:rsidRPr="008C62B7">
              <w:rPr>
                <w:rFonts w:ascii="仿宋_GB2312" w:hAnsi="Cambria" w:cs="宋体" w:hint="eastAsia"/>
                <w:kern w:val="0"/>
                <w:sz w:val="21"/>
                <w:szCs w:val="21"/>
              </w:rPr>
              <w:t>50</w:t>
            </w:r>
          </w:p>
        </w:tc>
        <w:tc>
          <w:tcPr>
            <w:tcW w:w="2050" w:type="dxa"/>
            <w:vAlign w:val="center"/>
          </w:tcPr>
          <w:p w:rsidR="008C62B7" w:rsidRPr="008C62B7" w:rsidRDefault="00B34735" w:rsidP="00523A45">
            <w:pPr>
              <w:widowControl/>
              <w:spacing w:afterLines="50" w:line="360" w:lineRule="auto"/>
              <w:ind w:firstLineChars="4" w:firstLine="8"/>
              <w:jc w:val="center"/>
              <w:textAlignment w:val="top"/>
              <w:rPr>
                <w:rFonts w:ascii="仿宋_GB2312" w:hAnsi="Cambria" w:cs="宋体"/>
                <w:b/>
                <w:kern w:val="0"/>
                <w:sz w:val="21"/>
                <w:szCs w:val="21"/>
              </w:rPr>
            </w:pPr>
            <w:r>
              <w:rPr>
                <w:rFonts w:ascii="仿宋_GB2312" w:hAnsi="Cambria" w:cs="宋体" w:hint="eastAsia"/>
                <w:kern w:val="0"/>
                <w:sz w:val="21"/>
                <w:szCs w:val="21"/>
              </w:rPr>
              <w:t>48</w:t>
            </w:r>
          </w:p>
        </w:tc>
        <w:tc>
          <w:tcPr>
            <w:tcW w:w="2050" w:type="dxa"/>
            <w:vAlign w:val="center"/>
          </w:tcPr>
          <w:p w:rsidR="008C62B7" w:rsidRPr="008C62B7" w:rsidRDefault="00B34735" w:rsidP="00523A45">
            <w:pPr>
              <w:widowControl/>
              <w:spacing w:afterLines="50" w:line="360" w:lineRule="auto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ascii="仿宋_GB2312" w:hAnsi="Cambria" w:cs="宋体" w:hint="eastAsia"/>
                <w:kern w:val="0"/>
                <w:sz w:val="21"/>
                <w:szCs w:val="21"/>
              </w:rPr>
              <w:t>96</w:t>
            </w:r>
            <w:r w:rsidR="008C62B7" w:rsidRPr="008C62B7">
              <w:rPr>
                <w:rFonts w:ascii="仿宋_GB2312" w:hAnsi="Cambria" w:cs="宋体" w:hint="eastAsia"/>
                <w:kern w:val="0"/>
                <w:sz w:val="21"/>
                <w:szCs w:val="21"/>
              </w:rPr>
              <w:t>%</w:t>
            </w:r>
          </w:p>
        </w:tc>
      </w:tr>
      <w:tr w:rsidR="008C62B7" w:rsidRPr="008C62B7" w:rsidTr="009708C0">
        <w:trPr>
          <w:trHeight w:val="283"/>
        </w:trPr>
        <w:tc>
          <w:tcPr>
            <w:tcW w:w="2049" w:type="dxa"/>
          </w:tcPr>
          <w:p w:rsidR="008C62B7" w:rsidRPr="008C62B7" w:rsidRDefault="008C62B7" w:rsidP="00523A45">
            <w:pPr>
              <w:widowControl/>
              <w:spacing w:afterLines="50" w:line="360" w:lineRule="auto"/>
              <w:jc w:val="center"/>
              <w:rPr>
                <w:rFonts w:ascii="仿宋_GB2312" w:hAnsi="宋体" w:cs="黑体"/>
                <w:bCs/>
                <w:kern w:val="0"/>
                <w:sz w:val="21"/>
                <w:szCs w:val="21"/>
              </w:rPr>
            </w:pPr>
            <w:r w:rsidRPr="008C62B7">
              <w:rPr>
                <w:rFonts w:ascii="仿宋_GB2312" w:hAnsi="宋体" w:cs="黑体" w:hint="eastAsia"/>
                <w:bCs/>
                <w:kern w:val="0"/>
                <w:sz w:val="21"/>
                <w:szCs w:val="21"/>
              </w:rPr>
              <w:t>整体绩效</w:t>
            </w:r>
          </w:p>
        </w:tc>
        <w:tc>
          <w:tcPr>
            <w:tcW w:w="2049" w:type="dxa"/>
            <w:vAlign w:val="center"/>
          </w:tcPr>
          <w:p w:rsidR="008C62B7" w:rsidRPr="008C62B7" w:rsidRDefault="008C62B7" w:rsidP="00523A45">
            <w:pPr>
              <w:widowControl/>
              <w:spacing w:afterLines="50" w:line="360" w:lineRule="auto"/>
              <w:ind w:firstLineChars="26" w:firstLine="55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 w:rsidRPr="008C62B7">
              <w:rPr>
                <w:rFonts w:ascii="仿宋_GB2312" w:hAnsi="Cambria" w:cs="宋体" w:hint="eastAsia"/>
                <w:kern w:val="0"/>
                <w:sz w:val="21"/>
                <w:szCs w:val="21"/>
              </w:rPr>
              <w:t>100</w:t>
            </w:r>
          </w:p>
        </w:tc>
        <w:tc>
          <w:tcPr>
            <w:tcW w:w="2050" w:type="dxa"/>
            <w:vAlign w:val="center"/>
          </w:tcPr>
          <w:p w:rsidR="008C62B7" w:rsidRPr="008C62B7" w:rsidRDefault="00B34735" w:rsidP="00523A45">
            <w:pPr>
              <w:widowControl/>
              <w:spacing w:afterLines="50" w:line="360" w:lineRule="auto"/>
              <w:ind w:firstLineChars="4" w:firstLine="8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ascii="仿宋_GB2312" w:hAnsi="Cambria" w:cs="宋体" w:hint="eastAsia"/>
                <w:kern w:val="0"/>
                <w:sz w:val="21"/>
                <w:szCs w:val="21"/>
              </w:rPr>
              <w:t>92</w:t>
            </w:r>
          </w:p>
        </w:tc>
        <w:tc>
          <w:tcPr>
            <w:tcW w:w="2050" w:type="dxa"/>
            <w:vAlign w:val="center"/>
          </w:tcPr>
          <w:p w:rsidR="008C62B7" w:rsidRPr="008C62B7" w:rsidRDefault="00B34735" w:rsidP="00523A45">
            <w:pPr>
              <w:widowControl/>
              <w:spacing w:afterLines="50" w:line="360" w:lineRule="auto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ascii="仿宋_GB2312" w:hAnsi="Cambria" w:cs="宋体" w:hint="eastAsia"/>
                <w:kern w:val="0"/>
                <w:sz w:val="21"/>
                <w:szCs w:val="21"/>
              </w:rPr>
              <w:t>92</w:t>
            </w:r>
            <w:r w:rsidR="008C62B7" w:rsidRPr="008C62B7">
              <w:rPr>
                <w:rFonts w:ascii="仿宋_GB2312" w:hAnsi="Cambria" w:cs="宋体" w:hint="eastAsia"/>
                <w:kern w:val="0"/>
                <w:sz w:val="21"/>
                <w:szCs w:val="21"/>
              </w:rPr>
              <w:t>%</w:t>
            </w:r>
          </w:p>
        </w:tc>
      </w:tr>
    </w:tbl>
    <w:p w:rsidR="008C62B7" w:rsidRDefault="006A740F">
      <w:pPr>
        <w:spacing w:line="600" w:lineRule="exact"/>
        <w:ind w:firstLineChars="200" w:firstLine="600"/>
        <w:outlineLvl w:val="0"/>
        <w:rPr>
          <w:rFonts w:ascii="楷体_GB2312" w:eastAsia="楷体_GB2312"/>
        </w:rPr>
      </w:pPr>
      <w:r>
        <w:rPr>
          <w:rFonts w:ascii="楷体_GB2312" w:eastAsia="楷体_GB2312" w:hint="eastAsia"/>
        </w:rPr>
        <w:t>（二）各明细项目预算执行情况：</w:t>
      </w:r>
    </w:p>
    <w:p w:rsidR="0027306B" w:rsidRDefault="0027306B">
      <w:pPr>
        <w:spacing w:line="600" w:lineRule="exact"/>
        <w:ind w:firstLineChars="200" w:firstLine="600"/>
        <w:outlineLvl w:val="0"/>
        <w:rPr>
          <w:rFonts w:ascii="楷体_GB2312" w:eastAsia="楷体_GB2312"/>
        </w:rPr>
      </w:pPr>
      <w:r w:rsidRPr="00C1006B">
        <w:rPr>
          <w:rFonts w:ascii="仿宋_GB2312" w:hAnsi="仿宋_GB2312" w:cs="仿宋_GB2312" w:hint="eastAsia"/>
        </w:rPr>
        <w:t>2021年初</w:t>
      </w:r>
      <w:r>
        <w:rPr>
          <w:rFonts w:ascii="仿宋_GB2312" w:hAnsi="仿宋_GB2312" w:cs="仿宋_GB2312" w:hint="eastAsia"/>
        </w:rPr>
        <w:t>预算数</w:t>
      </w:r>
      <w:r w:rsidRPr="00E65AB7">
        <w:rPr>
          <w:rFonts w:ascii="仿宋_GB2312" w:hAnsi="仿宋_GB2312" w:cs="仿宋_GB2312" w:hint="eastAsia"/>
        </w:rPr>
        <w:t>3758万元，</w:t>
      </w:r>
      <w:r>
        <w:rPr>
          <w:rFonts w:ascii="仿宋_GB2312" w:hAnsi="仿宋_GB2312" w:cs="仿宋_GB2312" w:hint="eastAsia"/>
        </w:rPr>
        <w:t>调整后预算数</w:t>
      </w:r>
      <w:r w:rsidR="0044444F">
        <w:rPr>
          <w:rFonts w:ascii="仿宋_GB2312" w:hAnsi="仿宋_GB2312" w:cs="仿宋_GB2312" w:hint="eastAsia"/>
        </w:rPr>
        <w:t>4300.79</w:t>
      </w:r>
      <w:r>
        <w:rPr>
          <w:rFonts w:ascii="仿宋_GB2312" w:hAnsi="仿宋_GB2312" w:cs="仿宋_GB2312" w:hint="eastAsia"/>
        </w:rPr>
        <w:t>万元，执行数</w:t>
      </w:r>
      <w:r w:rsidR="0044444F">
        <w:rPr>
          <w:rFonts w:ascii="仿宋_GB2312" w:hAnsi="仿宋_GB2312" w:cs="仿宋_GB2312" w:hint="eastAsia"/>
        </w:rPr>
        <w:t>4300.79</w:t>
      </w:r>
      <w:r>
        <w:rPr>
          <w:rFonts w:ascii="仿宋_GB2312" w:hAnsi="仿宋_GB2312" w:cs="仿宋_GB2312" w:hint="eastAsia"/>
        </w:rPr>
        <w:t>万元，执行率100%。具体如下表：</w:t>
      </w:r>
    </w:p>
    <w:tbl>
      <w:tblPr>
        <w:tblW w:w="10652" w:type="dxa"/>
        <w:tblInd w:w="-896" w:type="dxa"/>
        <w:tblLook w:val="04A0"/>
      </w:tblPr>
      <w:tblGrid>
        <w:gridCol w:w="724"/>
        <w:gridCol w:w="2273"/>
        <w:gridCol w:w="1134"/>
        <w:gridCol w:w="993"/>
        <w:gridCol w:w="850"/>
        <w:gridCol w:w="1134"/>
        <w:gridCol w:w="851"/>
        <w:gridCol w:w="850"/>
        <w:gridCol w:w="992"/>
        <w:gridCol w:w="851"/>
      </w:tblGrid>
      <w:tr w:rsidR="0027306B" w:rsidRPr="008C62B7" w:rsidTr="0027306B">
        <w:trPr>
          <w:trHeight w:val="623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06B" w:rsidRPr="008C62B7" w:rsidRDefault="0027306B" w:rsidP="008C62B7">
            <w:pPr>
              <w:widowControl/>
              <w:jc w:val="center"/>
              <w:rPr>
                <w:rFonts w:ascii="仿宋_GB2312" w:hAnsi="Arial" w:cs="Arial"/>
                <w:bCs/>
                <w:color w:val="000000"/>
                <w:kern w:val="0"/>
                <w:sz w:val="24"/>
              </w:rPr>
            </w:pPr>
            <w:r w:rsidRPr="008C62B7">
              <w:rPr>
                <w:rFonts w:ascii="仿宋_GB2312" w:hAnsi="Arial" w:cs="Arial" w:hint="eastAsia"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06B" w:rsidRPr="008C62B7" w:rsidRDefault="0027306B" w:rsidP="008C62B7">
            <w:pPr>
              <w:widowControl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bCs/>
                <w:color w:val="000000"/>
                <w:kern w:val="0"/>
                <w:sz w:val="21"/>
                <w:szCs w:val="21"/>
              </w:rPr>
              <w:t>三级项目名称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06B" w:rsidRPr="008C62B7" w:rsidRDefault="0027306B" w:rsidP="008C62B7">
            <w:pPr>
              <w:widowControl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bCs/>
                <w:color w:val="000000"/>
                <w:kern w:val="0"/>
                <w:sz w:val="21"/>
                <w:szCs w:val="21"/>
              </w:rPr>
              <w:t>年初预算数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06B" w:rsidRPr="008C62B7" w:rsidRDefault="0027306B" w:rsidP="008C62B7">
            <w:pPr>
              <w:widowControl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bCs/>
                <w:color w:val="000000"/>
                <w:kern w:val="0"/>
                <w:sz w:val="21"/>
                <w:szCs w:val="21"/>
              </w:rPr>
              <w:t>调整后预算数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06B" w:rsidRPr="008C62B7" w:rsidRDefault="0027306B" w:rsidP="008C62B7">
            <w:pPr>
              <w:widowControl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bCs/>
                <w:color w:val="000000"/>
                <w:kern w:val="0"/>
                <w:sz w:val="21"/>
                <w:szCs w:val="21"/>
              </w:rPr>
              <w:t>预算执行数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06B" w:rsidRPr="008C62B7" w:rsidRDefault="0027306B" w:rsidP="008C62B7">
            <w:pPr>
              <w:widowControl/>
              <w:jc w:val="center"/>
              <w:rPr>
                <w:rFonts w:ascii="仿宋_GB2312" w:hAnsi="Arial" w:cs="Arial"/>
                <w:bCs/>
                <w:color w:val="000000"/>
                <w:kern w:val="0"/>
                <w:sz w:val="24"/>
              </w:rPr>
            </w:pPr>
            <w:r w:rsidRPr="0027306B">
              <w:rPr>
                <w:rFonts w:ascii="仿宋_GB2312" w:hAnsi="Arial" w:cs="Arial" w:hint="eastAsia"/>
                <w:bCs/>
                <w:color w:val="000000"/>
                <w:kern w:val="0"/>
                <w:sz w:val="24"/>
              </w:rPr>
              <w:t>执行率</w:t>
            </w:r>
          </w:p>
        </w:tc>
      </w:tr>
      <w:tr w:rsidR="0027306B" w:rsidRPr="008C62B7" w:rsidTr="0027306B">
        <w:trPr>
          <w:trHeight w:val="631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06B" w:rsidRPr="008C62B7" w:rsidRDefault="0027306B" w:rsidP="008C62B7">
            <w:pPr>
              <w:widowControl/>
              <w:jc w:val="left"/>
              <w:rPr>
                <w:rFonts w:ascii="仿宋_GB2312" w:hAnsi="Arial" w:cs="Arial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06B" w:rsidRPr="008C62B7" w:rsidRDefault="0027306B" w:rsidP="008C62B7">
            <w:pPr>
              <w:widowControl/>
              <w:jc w:val="left"/>
              <w:rPr>
                <w:rFonts w:ascii="仿宋_GB2312" w:hAnsi="Arial" w:cs="Arial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06B" w:rsidRPr="008C62B7" w:rsidRDefault="0027306B" w:rsidP="008C62B7">
            <w:pPr>
              <w:widowControl/>
              <w:jc w:val="center"/>
              <w:rPr>
                <w:rFonts w:ascii="仿宋_GB2312" w:hAnsi="Arial" w:cs="Arial"/>
                <w:bCs/>
                <w:color w:val="000000"/>
                <w:kern w:val="0"/>
                <w:sz w:val="24"/>
              </w:rPr>
            </w:pPr>
            <w:r w:rsidRPr="008C62B7">
              <w:rPr>
                <w:rFonts w:ascii="仿宋_GB2312" w:hAnsi="Arial" w:cs="Arial" w:hint="eastAsia"/>
                <w:bCs/>
                <w:color w:val="000000"/>
                <w:kern w:val="0"/>
                <w:sz w:val="24"/>
              </w:rPr>
              <w:t>区本级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06B" w:rsidRPr="008C62B7" w:rsidRDefault="0027306B" w:rsidP="008C62B7">
            <w:pPr>
              <w:widowControl/>
              <w:jc w:val="center"/>
              <w:rPr>
                <w:rFonts w:ascii="仿宋_GB2312" w:hAnsi="Arial" w:cs="Arial"/>
                <w:bCs/>
                <w:color w:val="000000"/>
                <w:kern w:val="0"/>
                <w:sz w:val="24"/>
              </w:rPr>
            </w:pPr>
            <w:r w:rsidRPr="008C62B7">
              <w:rPr>
                <w:rFonts w:ascii="仿宋_GB2312" w:hAnsi="Arial" w:cs="Arial" w:hint="eastAsia"/>
                <w:bCs/>
                <w:color w:val="000000"/>
                <w:kern w:val="0"/>
                <w:sz w:val="24"/>
              </w:rPr>
              <w:t>上级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06B" w:rsidRPr="008C62B7" w:rsidRDefault="0027306B" w:rsidP="008C62B7">
            <w:pPr>
              <w:widowControl/>
              <w:jc w:val="center"/>
              <w:rPr>
                <w:rFonts w:ascii="仿宋_GB2312" w:hAnsi="Arial" w:cs="Arial"/>
                <w:bCs/>
                <w:color w:val="000000"/>
                <w:kern w:val="0"/>
                <w:sz w:val="24"/>
              </w:rPr>
            </w:pPr>
            <w:r w:rsidRPr="008C62B7">
              <w:rPr>
                <w:rFonts w:ascii="仿宋_GB2312" w:hAnsi="Arial" w:cs="Arial" w:hint="eastAsia"/>
                <w:bCs/>
                <w:color w:val="000000"/>
                <w:kern w:val="0"/>
                <w:sz w:val="24"/>
              </w:rPr>
              <w:t>其他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06B" w:rsidRPr="008C62B7" w:rsidRDefault="0027306B" w:rsidP="008C62B7">
            <w:pPr>
              <w:widowControl/>
              <w:jc w:val="center"/>
              <w:rPr>
                <w:rFonts w:ascii="仿宋_GB2312" w:hAnsi="Arial" w:cs="Arial"/>
                <w:bCs/>
                <w:color w:val="000000"/>
                <w:kern w:val="0"/>
                <w:sz w:val="24"/>
              </w:rPr>
            </w:pPr>
            <w:r w:rsidRPr="008C62B7">
              <w:rPr>
                <w:rFonts w:ascii="仿宋_GB2312" w:hAnsi="Arial" w:cs="Arial" w:hint="eastAsia"/>
                <w:bCs/>
                <w:color w:val="000000"/>
                <w:kern w:val="0"/>
                <w:sz w:val="24"/>
              </w:rPr>
              <w:t>区本级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06B" w:rsidRPr="008C62B7" w:rsidRDefault="0027306B" w:rsidP="008C62B7">
            <w:pPr>
              <w:widowControl/>
              <w:jc w:val="center"/>
              <w:rPr>
                <w:rFonts w:ascii="仿宋_GB2312" w:hAnsi="Arial" w:cs="Arial"/>
                <w:bCs/>
                <w:color w:val="000000"/>
                <w:kern w:val="0"/>
                <w:sz w:val="24"/>
              </w:rPr>
            </w:pPr>
            <w:r w:rsidRPr="008C62B7">
              <w:rPr>
                <w:rFonts w:ascii="仿宋_GB2312" w:hAnsi="Arial" w:cs="Arial" w:hint="eastAsia"/>
                <w:bCs/>
                <w:color w:val="000000"/>
                <w:kern w:val="0"/>
                <w:sz w:val="24"/>
              </w:rPr>
              <w:t>上级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06B" w:rsidRPr="008C62B7" w:rsidRDefault="0027306B" w:rsidP="008C62B7">
            <w:pPr>
              <w:widowControl/>
              <w:jc w:val="center"/>
              <w:rPr>
                <w:rFonts w:ascii="仿宋_GB2312" w:hAnsi="Arial" w:cs="Arial"/>
                <w:bCs/>
                <w:color w:val="000000"/>
                <w:kern w:val="0"/>
                <w:sz w:val="24"/>
              </w:rPr>
            </w:pPr>
            <w:r w:rsidRPr="008C62B7">
              <w:rPr>
                <w:rFonts w:ascii="仿宋_GB2312" w:hAnsi="Arial" w:cs="Arial" w:hint="eastAsia"/>
                <w:bCs/>
                <w:color w:val="000000"/>
                <w:kern w:val="0"/>
                <w:sz w:val="24"/>
              </w:rPr>
              <w:t>其他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06B" w:rsidRPr="008C62B7" w:rsidRDefault="0027306B" w:rsidP="008C62B7">
            <w:pPr>
              <w:widowControl/>
              <w:jc w:val="left"/>
              <w:rPr>
                <w:rFonts w:ascii="仿宋_GB2312" w:hAnsi="Arial" w:cs="Arial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06B" w:rsidRPr="008C62B7" w:rsidRDefault="0027306B" w:rsidP="008C62B7">
            <w:pPr>
              <w:widowControl/>
              <w:jc w:val="left"/>
              <w:rPr>
                <w:rFonts w:ascii="仿宋_GB2312" w:hAnsi="Arial" w:cs="Arial"/>
                <w:b/>
                <w:bCs/>
                <w:color w:val="000000"/>
                <w:kern w:val="0"/>
                <w:sz w:val="24"/>
              </w:rPr>
            </w:pPr>
          </w:p>
        </w:tc>
      </w:tr>
      <w:tr w:rsidR="0027306B" w:rsidRPr="008C62B7" w:rsidTr="0027306B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8C62B7">
            <w:pPr>
              <w:widowControl/>
              <w:jc w:val="center"/>
              <w:rPr>
                <w:rFonts w:ascii="仿宋_GB2312" w:hAnsi="Arial" w:cs="Arial"/>
                <w:color w:val="000000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color w:val="000000"/>
                <w:kern w:val="0"/>
                <w:sz w:val="21"/>
                <w:szCs w:val="21"/>
              </w:rPr>
            </w:pPr>
            <w:r w:rsidRPr="008C62B7">
              <w:rPr>
                <w:rFonts w:ascii="仿宋_GB2312" w:hAnsi="宋体" w:cs="Arial" w:hint="eastAsia"/>
                <w:kern w:val="0"/>
                <w:sz w:val="21"/>
                <w:szCs w:val="21"/>
              </w:rPr>
              <w:t>诉讼费退费备用金项目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color w:val="000000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color w:val="000000"/>
                <w:kern w:val="0"/>
                <w:sz w:val="21"/>
                <w:szCs w:val="21"/>
              </w:rPr>
              <w:t>2</w:t>
            </w: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>770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color w:val="000000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color w:val="000000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>1188.62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>1188.62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27306B">
              <w:rPr>
                <w:rFonts w:ascii="仿宋_GB2312" w:hAnsi="Arial" w:cs="Arial" w:hint="eastAsia"/>
                <w:kern w:val="0"/>
                <w:sz w:val="21"/>
                <w:szCs w:val="21"/>
              </w:rPr>
              <w:t>100%</w:t>
            </w:r>
          </w:p>
        </w:tc>
      </w:tr>
      <w:tr w:rsidR="0027306B" w:rsidRPr="008C62B7" w:rsidTr="0027306B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8C62B7">
            <w:pPr>
              <w:widowControl/>
              <w:jc w:val="center"/>
              <w:rPr>
                <w:rFonts w:ascii="仿宋_GB2312" w:hAnsi="Arial" w:cs="Arial"/>
                <w:color w:val="000000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宋体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宋体" w:cs="Arial" w:hint="eastAsia"/>
                <w:kern w:val="0"/>
                <w:sz w:val="21"/>
                <w:szCs w:val="21"/>
              </w:rPr>
              <w:t>辅助工作人员经费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>748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>785.39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>785.39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27306B">
              <w:rPr>
                <w:rFonts w:ascii="仿宋_GB2312" w:hAnsi="Arial" w:cs="Arial" w:hint="eastAsia"/>
                <w:kern w:val="0"/>
                <w:sz w:val="21"/>
                <w:szCs w:val="21"/>
              </w:rPr>
              <w:t>100%</w:t>
            </w:r>
          </w:p>
        </w:tc>
      </w:tr>
      <w:tr w:rsidR="0027306B" w:rsidRPr="008C62B7" w:rsidTr="0027306B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8C62B7">
            <w:pPr>
              <w:widowControl/>
              <w:jc w:val="center"/>
              <w:rPr>
                <w:rFonts w:ascii="仿宋_GB2312" w:hAnsi="Arial" w:cs="Arial"/>
                <w:color w:val="000000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宋体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宋体" w:cs="Arial" w:hint="eastAsia"/>
                <w:kern w:val="0"/>
                <w:sz w:val="21"/>
                <w:szCs w:val="21"/>
              </w:rPr>
              <w:t>科技法庭及标准互联</w:t>
            </w:r>
            <w:r w:rsidRPr="008C62B7">
              <w:rPr>
                <w:rFonts w:ascii="仿宋_GB2312" w:hAnsi="宋体" w:cs="Arial" w:hint="eastAsia"/>
                <w:kern w:val="0"/>
                <w:sz w:val="21"/>
                <w:szCs w:val="21"/>
              </w:rPr>
              <w:lastRenderedPageBreak/>
              <w:t>网庭审系统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lastRenderedPageBreak/>
              <w:t>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>195.8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>195.8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27306B">
              <w:rPr>
                <w:rFonts w:ascii="仿宋_GB2312" w:hAnsi="Arial" w:cs="Arial" w:hint="eastAsia"/>
                <w:kern w:val="0"/>
                <w:sz w:val="21"/>
                <w:szCs w:val="21"/>
              </w:rPr>
              <w:t>100%</w:t>
            </w:r>
          </w:p>
        </w:tc>
      </w:tr>
      <w:tr w:rsidR="0027306B" w:rsidRPr="008C62B7" w:rsidTr="0027306B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8C62B7">
            <w:pPr>
              <w:widowControl/>
              <w:jc w:val="center"/>
              <w:rPr>
                <w:rFonts w:ascii="仿宋_GB2312" w:hAnsi="Arial" w:cs="Arial"/>
                <w:color w:val="000000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color w:val="000000"/>
                <w:kern w:val="0"/>
                <w:sz w:val="21"/>
                <w:szCs w:val="21"/>
              </w:rPr>
              <w:lastRenderedPageBreak/>
              <w:t>4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宋体" w:cs="Arial" w:hint="eastAsia"/>
                <w:kern w:val="0"/>
                <w:sz w:val="21"/>
                <w:szCs w:val="21"/>
              </w:rPr>
              <w:t>远程多方庭审项目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>36.16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>36.16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27306B">
              <w:rPr>
                <w:rFonts w:ascii="仿宋_GB2312" w:hAnsi="Arial" w:cs="Arial" w:hint="eastAsia"/>
                <w:kern w:val="0"/>
                <w:sz w:val="21"/>
                <w:szCs w:val="21"/>
              </w:rPr>
              <w:t>100%</w:t>
            </w:r>
          </w:p>
        </w:tc>
      </w:tr>
      <w:tr w:rsidR="0027306B" w:rsidRPr="008C62B7" w:rsidTr="0027306B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8C62B7">
            <w:pPr>
              <w:widowControl/>
              <w:jc w:val="center"/>
              <w:rPr>
                <w:rFonts w:ascii="仿宋_GB2312" w:hAnsi="Arial" w:cs="Arial"/>
                <w:color w:val="000000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宋体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宋体" w:cs="Arial" w:hint="eastAsia"/>
                <w:kern w:val="0"/>
                <w:sz w:val="21"/>
                <w:szCs w:val="21"/>
              </w:rPr>
              <w:t>法院被装购置费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>74.73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>74.73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27306B">
              <w:rPr>
                <w:rFonts w:ascii="仿宋_GB2312" w:hAnsi="Arial" w:cs="Arial" w:hint="eastAsia"/>
                <w:kern w:val="0"/>
                <w:sz w:val="21"/>
                <w:szCs w:val="21"/>
              </w:rPr>
              <w:t>100%</w:t>
            </w:r>
          </w:p>
        </w:tc>
      </w:tr>
      <w:tr w:rsidR="0027306B" w:rsidRPr="008C62B7" w:rsidTr="0027306B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8C62B7">
            <w:pPr>
              <w:widowControl/>
              <w:jc w:val="center"/>
              <w:rPr>
                <w:rFonts w:ascii="仿宋_GB2312" w:hAnsi="Arial" w:cs="Arial"/>
                <w:color w:val="000000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宋体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宋体" w:cs="Arial" w:hint="eastAsia"/>
                <w:kern w:val="0"/>
                <w:sz w:val="21"/>
                <w:szCs w:val="21"/>
              </w:rPr>
              <w:t>采购质保金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>23.37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>23.37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06B" w:rsidRPr="008C62B7" w:rsidRDefault="0027306B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27306B">
              <w:rPr>
                <w:rFonts w:ascii="仿宋_GB2312" w:hAnsi="Arial" w:cs="Arial" w:hint="eastAsia"/>
                <w:kern w:val="0"/>
                <w:sz w:val="21"/>
                <w:szCs w:val="21"/>
              </w:rPr>
              <w:t>100%</w:t>
            </w:r>
          </w:p>
        </w:tc>
      </w:tr>
      <w:tr w:rsidR="0044444F" w:rsidRPr="008C62B7" w:rsidTr="0027306B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9E41D8">
            <w:pPr>
              <w:widowControl/>
              <w:jc w:val="center"/>
              <w:rPr>
                <w:rFonts w:ascii="仿宋_GB2312" w:hAnsi="Arial" w:cs="Arial"/>
                <w:color w:val="000000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color w:val="000000"/>
                <w:kern w:val="0"/>
                <w:sz w:val="21"/>
                <w:szCs w:val="21"/>
              </w:rPr>
              <w:t>7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9E41D8">
            <w:pPr>
              <w:widowControl/>
              <w:rPr>
                <w:rFonts w:ascii="仿宋_GB2312" w:hAnsi="宋体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宋体" w:cs="Arial" w:hint="eastAsia"/>
                <w:kern w:val="0"/>
                <w:sz w:val="21"/>
                <w:szCs w:val="21"/>
              </w:rPr>
              <w:t>看守所法庭改造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9E41D8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9E41D8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9E41D8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9E41D8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9E41D8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9E41D8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9E41D8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9E41D8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 w:rsidRPr="008C62B7">
              <w:rPr>
                <w:rFonts w:ascii="仿宋_GB2312" w:hAnsi="Arial" w:cs="Arial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44444F" w:rsidRPr="008C62B7" w:rsidTr="0027306B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8C62B7">
            <w:pPr>
              <w:widowControl/>
              <w:jc w:val="center"/>
              <w:rPr>
                <w:rFonts w:ascii="仿宋_GB2312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Arial" w:cs="Arial" w:hint="eastAsia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宋体" w:cs="Arial"/>
                <w:kern w:val="0"/>
                <w:sz w:val="21"/>
                <w:szCs w:val="21"/>
              </w:rPr>
            </w:pPr>
            <w:r w:rsidRPr="0044444F">
              <w:rPr>
                <w:rFonts w:ascii="仿宋_GB2312" w:hAnsi="宋体" w:cs="Arial" w:hint="eastAsia"/>
                <w:kern w:val="0"/>
                <w:sz w:val="21"/>
                <w:szCs w:val="21"/>
              </w:rPr>
              <w:t>诉讼中心公共人防工程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>
              <w:rPr>
                <w:rFonts w:ascii="仿宋_GB2312" w:hAnsi="Arial" w:cs="Arial" w:hint="eastAsia"/>
                <w:kern w:val="0"/>
                <w:sz w:val="21"/>
                <w:szCs w:val="21"/>
              </w:rPr>
              <w:t>1400.00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>
              <w:rPr>
                <w:rFonts w:ascii="仿宋_GB2312" w:hAnsi="Arial" w:cs="Arial" w:hint="eastAsia"/>
                <w:kern w:val="0"/>
                <w:sz w:val="21"/>
                <w:szCs w:val="21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27306B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</w:tr>
      <w:tr w:rsidR="0044444F" w:rsidRPr="008C62B7" w:rsidTr="0027306B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8C62B7">
            <w:pPr>
              <w:widowControl/>
              <w:jc w:val="center"/>
              <w:rPr>
                <w:rFonts w:ascii="仿宋_GB2312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Arial" w:cs="Arial" w:hint="eastAsia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宋体" w:cs="Arial"/>
                <w:kern w:val="0"/>
                <w:sz w:val="21"/>
                <w:szCs w:val="21"/>
              </w:rPr>
            </w:pPr>
            <w:r w:rsidRPr="0044444F">
              <w:rPr>
                <w:rFonts w:ascii="仿宋_GB2312" w:hAnsi="宋体" w:cs="Arial" w:hint="eastAsia"/>
                <w:kern w:val="0"/>
                <w:sz w:val="21"/>
                <w:szCs w:val="21"/>
              </w:rPr>
              <w:t>返还执行款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>
              <w:rPr>
                <w:rFonts w:ascii="仿宋_GB2312" w:hAnsi="Arial" w:cs="Arial" w:hint="eastAsia"/>
                <w:kern w:val="0"/>
                <w:sz w:val="21"/>
                <w:szCs w:val="21"/>
              </w:rPr>
              <w:t>5.14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>
              <w:rPr>
                <w:rFonts w:ascii="仿宋_GB2312" w:hAnsi="Arial" w:cs="Arial" w:hint="eastAsia"/>
                <w:kern w:val="0"/>
                <w:sz w:val="21"/>
                <w:szCs w:val="21"/>
              </w:rPr>
              <w:t>5.14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27306B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</w:tr>
      <w:tr w:rsidR="0044444F" w:rsidRPr="008C62B7" w:rsidTr="0027306B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Default="0044444F" w:rsidP="008C62B7">
            <w:pPr>
              <w:widowControl/>
              <w:jc w:val="center"/>
              <w:rPr>
                <w:rFonts w:ascii="仿宋_GB2312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Arial" w:cs="Arial" w:hint="eastAsia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宋体" w:cs="Arial"/>
                <w:kern w:val="0"/>
                <w:sz w:val="21"/>
                <w:szCs w:val="21"/>
              </w:rPr>
            </w:pPr>
            <w:r w:rsidRPr="0044444F">
              <w:rPr>
                <w:rFonts w:ascii="仿宋_GB2312" w:hAnsi="宋体" w:cs="Arial" w:hint="eastAsia"/>
                <w:kern w:val="0"/>
                <w:sz w:val="21"/>
                <w:szCs w:val="21"/>
              </w:rPr>
              <w:t>其他收入安排的支出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>
              <w:rPr>
                <w:rFonts w:ascii="仿宋_GB2312" w:hAnsi="Arial" w:cs="Arial" w:hint="eastAsia"/>
                <w:kern w:val="0"/>
                <w:sz w:val="21"/>
                <w:szCs w:val="21"/>
              </w:rPr>
              <w:t>25.58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>
              <w:rPr>
                <w:rFonts w:ascii="仿宋_GB2312" w:hAnsi="Arial" w:cs="Arial" w:hint="eastAsia"/>
                <w:kern w:val="0"/>
                <w:sz w:val="21"/>
                <w:szCs w:val="21"/>
              </w:rPr>
              <w:t>25.58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27306B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</w:tr>
      <w:tr w:rsidR="0044444F" w:rsidRPr="008C62B7" w:rsidTr="0027306B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Default="0044444F" w:rsidP="008C62B7">
            <w:pPr>
              <w:widowControl/>
              <w:jc w:val="center"/>
              <w:rPr>
                <w:rFonts w:ascii="仿宋_GB2312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Arial" w:cs="Arial" w:hint="eastAsia"/>
                <w:color w:val="000000"/>
                <w:kern w:val="0"/>
                <w:sz w:val="21"/>
                <w:szCs w:val="21"/>
              </w:rPr>
              <w:t>11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宋体" w:cs="Arial"/>
                <w:kern w:val="0"/>
                <w:sz w:val="21"/>
                <w:szCs w:val="21"/>
              </w:rPr>
            </w:pPr>
            <w:r w:rsidRPr="0044444F">
              <w:rPr>
                <w:rFonts w:ascii="仿宋_GB2312" w:hAnsi="宋体" w:cs="Arial" w:hint="eastAsia"/>
                <w:kern w:val="0"/>
                <w:sz w:val="21"/>
                <w:szCs w:val="21"/>
              </w:rPr>
              <w:t>诉讼费统筹资金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C37F5A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>
              <w:rPr>
                <w:rFonts w:ascii="仿宋_GB2312" w:hAnsi="Arial" w:cs="Arial" w:hint="eastAsia"/>
                <w:kern w:val="0"/>
                <w:sz w:val="21"/>
                <w:szCs w:val="21"/>
              </w:rPr>
              <w:t>267.00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C37F5A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>
              <w:rPr>
                <w:rFonts w:ascii="仿宋_GB2312" w:hAnsi="Arial" w:cs="Arial" w:hint="eastAsia"/>
                <w:kern w:val="0"/>
                <w:sz w:val="21"/>
                <w:szCs w:val="21"/>
              </w:rPr>
              <w:t>266.00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27306B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</w:tr>
      <w:tr w:rsidR="0044444F" w:rsidRPr="008C62B7" w:rsidTr="0027306B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Default="0044444F" w:rsidP="008C62B7">
            <w:pPr>
              <w:widowControl/>
              <w:jc w:val="center"/>
              <w:rPr>
                <w:rFonts w:ascii="仿宋_GB2312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Arial" w:cs="Arial" w:hint="eastAsia"/>
                <w:color w:val="000000"/>
                <w:kern w:val="0"/>
                <w:sz w:val="21"/>
                <w:szCs w:val="21"/>
              </w:rPr>
              <w:t>12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宋体" w:cs="Arial"/>
                <w:kern w:val="0"/>
                <w:sz w:val="21"/>
                <w:szCs w:val="21"/>
              </w:rPr>
            </w:pPr>
            <w:r w:rsidRPr="0044444F">
              <w:rPr>
                <w:rFonts w:ascii="仿宋_GB2312" w:hAnsi="宋体" w:cs="Arial" w:hint="eastAsia"/>
                <w:kern w:val="0"/>
                <w:sz w:val="21"/>
                <w:szCs w:val="21"/>
              </w:rPr>
              <w:t>中央政法纪检监察转移支付资金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C37F5A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>
              <w:rPr>
                <w:rFonts w:ascii="仿宋_GB2312" w:hAnsi="Arial" w:cs="Arial" w:hint="eastAsia"/>
                <w:kern w:val="0"/>
                <w:sz w:val="21"/>
                <w:szCs w:val="21"/>
              </w:rPr>
              <w:t>299.00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8C62B7" w:rsidRDefault="00C37F5A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  <w:r>
              <w:rPr>
                <w:rFonts w:ascii="仿宋_GB2312" w:hAnsi="Arial" w:cs="Arial" w:hint="eastAsia"/>
                <w:kern w:val="0"/>
                <w:sz w:val="21"/>
                <w:szCs w:val="21"/>
              </w:rPr>
              <w:t>299.00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44F" w:rsidRPr="0027306B" w:rsidRDefault="0044444F" w:rsidP="0027306B">
            <w:pPr>
              <w:widowControl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</w:tr>
    </w:tbl>
    <w:p w:rsidR="00B31B68" w:rsidRDefault="006A740F">
      <w:pPr>
        <w:spacing w:line="600" w:lineRule="exact"/>
        <w:ind w:firstLineChars="200" w:firstLine="60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四、绩效评价指标分析</w:t>
      </w:r>
    </w:p>
    <w:p w:rsidR="00B31B68" w:rsidRDefault="006A740F">
      <w:pPr>
        <w:spacing w:line="600" w:lineRule="exact"/>
        <w:ind w:firstLineChars="200" w:firstLine="600"/>
        <w:outlineLvl w:val="0"/>
        <w:rPr>
          <w:rFonts w:ascii="楷体_GB2312" w:eastAsia="楷体_GB2312"/>
        </w:rPr>
      </w:pPr>
      <w:r>
        <w:rPr>
          <w:rFonts w:ascii="楷体_GB2312" w:eastAsia="楷体_GB2312" w:hint="eastAsia"/>
        </w:rPr>
        <w:t>（一）项目决策情况</w:t>
      </w:r>
    </w:p>
    <w:p w:rsidR="00EF305A" w:rsidRPr="00856A87" w:rsidRDefault="00EF305A" w:rsidP="00EF305A">
      <w:pPr>
        <w:spacing w:line="600" w:lineRule="exact"/>
        <w:ind w:firstLineChars="200" w:firstLine="600"/>
        <w:outlineLvl w:val="0"/>
        <w:rPr>
          <w:rFonts w:ascii="仿宋_GB2312"/>
        </w:rPr>
      </w:pPr>
      <w:r w:rsidRPr="00856A87">
        <w:rPr>
          <w:rFonts w:ascii="仿宋_GB2312" w:hint="eastAsia"/>
        </w:rPr>
        <w:t>按照上年末，院</w:t>
      </w:r>
      <w:r w:rsidR="00856A87">
        <w:rPr>
          <w:rFonts w:ascii="仿宋_GB2312" w:hint="eastAsia"/>
        </w:rPr>
        <w:t>各部门</w:t>
      </w:r>
      <w:r w:rsidRPr="00856A87">
        <w:rPr>
          <w:rFonts w:ascii="仿宋_GB2312" w:hint="eastAsia"/>
        </w:rPr>
        <w:t>提报下年度相关项目预算，办公室汇总后报院党组会研究，根据院党组会研究决议向区财政提报2021年度项目预算。</w:t>
      </w:r>
    </w:p>
    <w:p w:rsidR="00B31B68" w:rsidRDefault="006A740F">
      <w:pPr>
        <w:spacing w:line="600" w:lineRule="exact"/>
        <w:ind w:firstLineChars="200" w:firstLine="600"/>
        <w:outlineLvl w:val="0"/>
        <w:rPr>
          <w:rFonts w:ascii="楷体_GB2312" w:eastAsia="楷体_GB2312"/>
        </w:rPr>
      </w:pPr>
      <w:r>
        <w:rPr>
          <w:rFonts w:ascii="楷体_GB2312" w:eastAsia="楷体_GB2312" w:hint="eastAsia"/>
        </w:rPr>
        <w:t>（二）项目过程情况</w:t>
      </w:r>
    </w:p>
    <w:p w:rsidR="00EF305A" w:rsidRPr="00856A87" w:rsidRDefault="00856A87" w:rsidP="00EF305A">
      <w:pPr>
        <w:spacing w:line="600" w:lineRule="exact"/>
        <w:ind w:firstLineChars="200" w:firstLine="600"/>
        <w:outlineLvl w:val="0"/>
        <w:rPr>
          <w:rFonts w:ascii="仿宋_GB2312"/>
        </w:rPr>
      </w:pPr>
      <w:r>
        <w:rPr>
          <w:rFonts w:ascii="仿宋_GB2312" w:hint="eastAsia"/>
        </w:rPr>
        <w:t>依据区财政规定以及院实际工作情况，对</w:t>
      </w:r>
      <w:r w:rsidR="00EF305A" w:rsidRPr="00856A87">
        <w:rPr>
          <w:rFonts w:ascii="仿宋_GB2312" w:hint="eastAsia"/>
        </w:rPr>
        <w:t>项目年初预算和年中预算</w:t>
      </w:r>
      <w:r>
        <w:rPr>
          <w:rFonts w:ascii="仿宋_GB2312" w:hint="eastAsia"/>
        </w:rPr>
        <w:t>调整</w:t>
      </w:r>
      <w:r w:rsidR="00EF305A" w:rsidRPr="00856A87">
        <w:rPr>
          <w:rFonts w:ascii="仿宋_GB2312" w:hint="eastAsia"/>
        </w:rPr>
        <w:t>，院党组定期通报项目进度，督促提报</w:t>
      </w:r>
      <w:r>
        <w:rPr>
          <w:rFonts w:ascii="仿宋_GB2312" w:hint="eastAsia"/>
        </w:rPr>
        <w:t>相关部门</w:t>
      </w:r>
      <w:r w:rsidR="00EF305A" w:rsidRPr="00856A87">
        <w:rPr>
          <w:rFonts w:ascii="仿宋_GB2312" w:hint="eastAsia"/>
        </w:rPr>
        <w:t>完成相关工作进度。</w:t>
      </w:r>
    </w:p>
    <w:p w:rsidR="00B31B68" w:rsidRDefault="006A740F">
      <w:pPr>
        <w:spacing w:line="600" w:lineRule="exact"/>
        <w:ind w:firstLineChars="200" w:firstLine="600"/>
        <w:outlineLvl w:val="0"/>
        <w:rPr>
          <w:rFonts w:ascii="楷体_GB2312" w:eastAsia="楷体_GB2312"/>
        </w:rPr>
      </w:pPr>
      <w:r>
        <w:rPr>
          <w:rFonts w:ascii="楷体_GB2312" w:eastAsia="楷体_GB2312" w:hint="eastAsia"/>
        </w:rPr>
        <w:t>（三）项目产出情况</w:t>
      </w:r>
    </w:p>
    <w:p w:rsidR="00C37F5A" w:rsidRDefault="00856A87" w:rsidP="00C37F5A">
      <w:pPr>
        <w:spacing w:line="600" w:lineRule="exact"/>
        <w:ind w:firstLineChars="200" w:firstLine="600"/>
        <w:outlineLvl w:val="0"/>
        <w:rPr>
          <w:rFonts w:ascii="仿宋_GB2312" w:hAnsi="仿宋_GB2312" w:cs="仿宋_GB2312"/>
        </w:rPr>
      </w:pPr>
      <w:r w:rsidRPr="00E65AB7">
        <w:rPr>
          <w:rFonts w:ascii="仿宋_GB2312" w:hAnsi="仿宋_GB2312" w:cs="仿宋_GB2312" w:hint="eastAsia"/>
        </w:rPr>
        <w:t>诉讼费退费备用金</w:t>
      </w:r>
      <w:r>
        <w:rPr>
          <w:rFonts w:ascii="仿宋_GB2312" w:hAnsi="仿宋_GB2312" w:cs="仿宋_GB2312" w:hint="eastAsia"/>
        </w:rPr>
        <w:t>年初预算</w:t>
      </w:r>
      <w:r w:rsidRPr="00E65AB7">
        <w:rPr>
          <w:rFonts w:ascii="仿宋_GB2312" w:hAnsi="仿宋_GB2312" w:cs="仿宋_GB2312" w:hint="eastAsia"/>
        </w:rPr>
        <w:t>2770</w:t>
      </w:r>
      <w:r>
        <w:rPr>
          <w:rFonts w:ascii="仿宋_GB2312" w:hAnsi="仿宋_GB2312" w:cs="仿宋_GB2312" w:hint="eastAsia"/>
        </w:rPr>
        <w:t>万元</w:t>
      </w:r>
      <w:r w:rsidRPr="00E65AB7">
        <w:rPr>
          <w:rFonts w:ascii="仿宋_GB2312" w:hAnsi="仿宋_GB2312" w:cs="仿宋_GB2312" w:hint="eastAsia"/>
        </w:rPr>
        <w:t>，</w:t>
      </w:r>
      <w:r>
        <w:rPr>
          <w:rFonts w:ascii="仿宋_GB2312" w:hAnsi="仿宋_GB2312" w:cs="仿宋_GB2312" w:hint="eastAsia"/>
        </w:rPr>
        <w:t>预算调整后</w:t>
      </w:r>
      <w:r w:rsidRPr="00E65AB7">
        <w:rPr>
          <w:rFonts w:ascii="仿宋_GB2312" w:hAnsi="仿宋_GB2312" w:cs="仿宋_GB2312" w:hint="eastAsia"/>
        </w:rPr>
        <w:t>1188.62万元</w:t>
      </w:r>
      <w:r>
        <w:rPr>
          <w:rFonts w:ascii="仿宋_GB2312" w:hAnsi="仿宋_GB2312" w:cs="仿宋_GB2312" w:hint="eastAsia"/>
        </w:rPr>
        <w:t>，预算执行数</w:t>
      </w:r>
      <w:r w:rsidRPr="00E65AB7">
        <w:rPr>
          <w:rFonts w:ascii="仿宋_GB2312" w:hAnsi="仿宋_GB2312" w:cs="仿宋_GB2312" w:hint="eastAsia"/>
        </w:rPr>
        <w:t>1188.62万元</w:t>
      </w:r>
      <w:r>
        <w:rPr>
          <w:rFonts w:ascii="仿宋_GB2312" w:hAnsi="仿宋_GB2312" w:cs="仿宋_GB2312" w:hint="eastAsia"/>
        </w:rPr>
        <w:t>;</w:t>
      </w:r>
      <w:r w:rsidRPr="00E65AB7">
        <w:rPr>
          <w:rFonts w:ascii="仿宋_GB2312" w:hAnsi="仿宋_GB2312" w:cs="仿宋_GB2312" w:hint="eastAsia"/>
        </w:rPr>
        <w:t>辅助工作人员经费</w:t>
      </w:r>
      <w:r>
        <w:rPr>
          <w:rFonts w:ascii="仿宋_GB2312" w:hAnsi="仿宋_GB2312" w:cs="仿宋_GB2312" w:hint="eastAsia"/>
        </w:rPr>
        <w:t>年初预算</w:t>
      </w:r>
      <w:r w:rsidRPr="00E65AB7">
        <w:rPr>
          <w:rFonts w:ascii="仿宋_GB2312" w:hAnsi="仿宋_GB2312" w:cs="仿宋_GB2312" w:hint="eastAsia"/>
        </w:rPr>
        <w:t>748万元</w:t>
      </w:r>
      <w:r>
        <w:rPr>
          <w:rFonts w:ascii="仿宋_GB2312" w:hAnsi="仿宋_GB2312" w:cs="仿宋_GB2312" w:hint="eastAsia"/>
        </w:rPr>
        <w:t>，</w:t>
      </w:r>
      <w:r>
        <w:rPr>
          <w:rFonts w:ascii="仿宋_GB2312" w:hAnsi="仿宋_GB2312" w:cs="仿宋_GB2312" w:hint="eastAsia"/>
        </w:rPr>
        <w:lastRenderedPageBreak/>
        <w:t>预算调整后</w:t>
      </w:r>
      <w:r w:rsidRPr="00E65AB7">
        <w:rPr>
          <w:rFonts w:ascii="仿宋_GB2312" w:hAnsi="仿宋_GB2312" w:cs="仿宋_GB2312" w:hint="eastAsia"/>
        </w:rPr>
        <w:t>785.39万元</w:t>
      </w:r>
      <w:r>
        <w:rPr>
          <w:rFonts w:ascii="仿宋_GB2312" w:hAnsi="仿宋_GB2312" w:cs="仿宋_GB2312" w:hint="eastAsia"/>
        </w:rPr>
        <w:t>，预算执行数</w:t>
      </w:r>
      <w:r w:rsidRPr="00E65AB7">
        <w:rPr>
          <w:rFonts w:ascii="仿宋_GB2312" w:hAnsi="仿宋_GB2312" w:cs="仿宋_GB2312" w:hint="eastAsia"/>
        </w:rPr>
        <w:t>785.39万元</w:t>
      </w:r>
      <w:r>
        <w:rPr>
          <w:rFonts w:ascii="仿宋_GB2312" w:hAnsi="仿宋_GB2312" w:cs="仿宋_GB2312" w:hint="eastAsia"/>
        </w:rPr>
        <w:t>;</w:t>
      </w:r>
      <w:r w:rsidRPr="00E65AB7">
        <w:rPr>
          <w:rFonts w:ascii="仿宋_GB2312" w:hAnsi="仿宋_GB2312" w:cs="仿宋_GB2312" w:hint="eastAsia"/>
        </w:rPr>
        <w:t>科技法庭及互联网庭审系统210</w:t>
      </w:r>
      <w:r>
        <w:rPr>
          <w:rFonts w:ascii="仿宋_GB2312" w:hAnsi="仿宋_GB2312" w:cs="仿宋_GB2312" w:hint="eastAsia"/>
        </w:rPr>
        <w:t>万元，预算调整后</w:t>
      </w:r>
      <w:r w:rsidRPr="00E65AB7">
        <w:rPr>
          <w:rFonts w:ascii="仿宋_GB2312" w:hAnsi="仿宋_GB2312" w:cs="仿宋_GB2312" w:hint="eastAsia"/>
        </w:rPr>
        <w:t>195.8万元，</w:t>
      </w:r>
      <w:r>
        <w:rPr>
          <w:rFonts w:ascii="仿宋_GB2312" w:hAnsi="仿宋_GB2312" w:cs="仿宋_GB2312" w:hint="eastAsia"/>
        </w:rPr>
        <w:t>预算执行数</w:t>
      </w:r>
      <w:r w:rsidRPr="00E65AB7">
        <w:rPr>
          <w:rFonts w:ascii="仿宋_GB2312" w:hAnsi="仿宋_GB2312" w:cs="仿宋_GB2312" w:hint="eastAsia"/>
        </w:rPr>
        <w:t>195.8</w:t>
      </w:r>
      <w:r>
        <w:rPr>
          <w:rFonts w:ascii="仿宋_GB2312" w:hAnsi="仿宋_GB2312" w:cs="仿宋_GB2312" w:hint="eastAsia"/>
        </w:rPr>
        <w:t>万元;</w:t>
      </w:r>
      <w:r w:rsidRPr="00E65AB7">
        <w:rPr>
          <w:rFonts w:ascii="仿宋_GB2312" w:hAnsi="仿宋_GB2312" w:cs="仿宋_GB2312" w:hint="eastAsia"/>
        </w:rPr>
        <w:t>看守所法庭改造30万元</w:t>
      </w:r>
      <w:r>
        <w:rPr>
          <w:rFonts w:ascii="仿宋_GB2312" w:hAnsi="仿宋_GB2312" w:cs="仿宋_GB2312" w:hint="eastAsia"/>
        </w:rPr>
        <w:t>,预算调整后0万元；年初预算为0万元，预算调整后的项目有</w:t>
      </w:r>
      <w:r w:rsidRPr="00E65AB7">
        <w:rPr>
          <w:rFonts w:ascii="仿宋_GB2312" w:hAnsi="仿宋_GB2312" w:cs="仿宋_GB2312" w:hint="eastAsia"/>
        </w:rPr>
        <w:t>远程多方庭审项目36.16</w:t>
      </w:r>
      <w:r>
        <w:rPr>
          <w:rFonts w:ascii="仿宋_GB2312" w:hAnsi="仿宋_GB2312" w:cs="仿宋_GB2312" w:hint="eastAsia"/>
        </w:rPr>
        <w:t>万元、</w:t>
      </w:r>
      <w:r w:rsidRPr="00E65AB7">
        <w:rPr>
          <w:rFonts w:ascii="仿宋_GB2312" w:hAnsi="仿宋_GB2312" w:cs="仿宋_GB2312" w:hint="eastAsia"/>
        </w:rPr>
        <w:t>法院被装购置费74.73万元</w:t>
      </w:r>
      <w:r>
        <w:rPr>
          <w:rFonts w:ascii="仿宋_GB2312" w:hAnsi="仿宋_GB2312" w:cs="仿宋_GB2312" w:hint="eastAsia"/>
        </w:rPr>
        <w:t>、</w:t>
      </w:r>
      <w:r w:rsidRPr="00E65AB7">
        <w:rPr>
          <w:rFonts w:ascii="仿宋_GB2312" w:hAnsi="仿宋_GB2312" w:cs="仿宋_GB2312" w:hint="eastAsia"/>
        </w:rPr>
        <w:t>采购质保金23.37</w:t>
      </w:r>
      <w:r>
        <w:rPr>
          <w:rFonts w:ascii="仿宋_GB2312" w:hAnsi="仿宋_GB2312" w:cs="仿宋_GB2312" w:hint="eastAsia"/>
        </w:rPr>
        <w:t>万元，执行数</w:t>
      </w:r>
      <w:r w:rsidR="00BF2CC3">
        <w:rPr>
          <w:rFonts w:ascii="仿宋_GB2312" w:hAnsi="仿宋_GB2312" w:cs="仿宋_GB2312" w:hint="eastAsia"/>
        </w:rPr>
        <w:t>分别为</w:t>
      </w:r>
      <w:r w:rsidR="00BF2CC3" w:rsidRPr="00E65AB7">
        <w:rPr>
          <w:rFonts w:ascii="仿宋_GB2312" w:hAnsi="仿宋_GB2312" w:cs="仿宋_GB2312" w:hint="eastAsia"/>
        </w:rPr>
        <w:t>36.16</w:t>
      </w:r>
      <w:r w:rsidR="00BF2CC3">
        <w:rPr>
          <w:rFonts w:ascii="仿宋_GB2312" w:hAnsi="仿宋_GB2312" w:cs="仿宋_GB2312" w:hint="eastAsia"/>
        </w:rPr>
        <w:t>万元、</w:t>
      </w:r>
      <w:r w:rsidR="00BF2CC3" w:rsidRPr="00E65AB7">
        <w:rPr>
          <w:rFonts w:ascii="仿宋_GB2312" w:hAnsi="仿宋_GB2312" w:cs="仿宋_GB2312" w:hint="eastAsia"/>
        </w:rPr>
        <w:t>74.73万元</w:t>
      </w:r>
      <w:r w:rsidR="00BF2CC3">
        <w:rPr>
          <w:rFonts w:ascii="仿宋_GB2312" w:hAnsi="仿宋_GB2312" w:cs="仿宋_GB2312" w:hint="eastAsia"/>
        </w:rPr>
        <w:t>、</w:t>
      </w:r>
      <w:r w:rsidR="00BF2CC3" w:rsidRPr="00E65AB7">
        <w:rPr>
          <w:rFonts w:ascii="仿宋_GB2312" w:hAnsi="仿宋_GB2312" w:cs="仿宋_GB2312" w:hint="eastAsia"/>
        </w:rPr>
        <w:t>23.37</w:t>
      </w:r>
      <w:r w:rsidR="00BF2CC3">
        <w:rPr>
          <w:rFonts w:ascii="仿宋_GB2312" w:hAnsi="仿宋_GB2312" w:cs="仿宋_GB2312" w:hint="eastAsia"/>
        </w:rPr>
        <w:t>万元</w:t>
      </w:r>
      <w:r w:rsidR="00C37F5A">
        <w:rPr>
          <w:rFonts w:ascii="仿宋_GB2312" w:hAnsi="仿宋_GB2312" w:cs="仿宋_GB2312" w:hint="eastAsia"/>
        </w:rPr>
        <w:t>;</w:t>
      </w:r>
      <w:r w:rsidR="00C37F5A" w:rsidRPr="0044444F">
        <w:rPr>
          <w:rFonts w:ascii="仿宋_GB2312" w:hAnsi="仿宋_GB2312" w:cs="仿宋_GB2312" w:hint="eastAsia"/>
        </w:rPr>
        <w:t>诉讼中心公共人防工程资金</w:t>
      </w:r>
      <w:r w:rsidR="00C37F5A">
        <w:rPr>
          <w:rFonts w:ascii="仿宋_GB2312" w:hAnsi="仿宋_GB2312" w:cs="仿宋_GB2312" w:hint="eastAsia"/>
        </w:rPr>
        <w:t>预算调</w:t>
      </w:r>
      <w:r w:rsidR="00C37F5A" w:rsidRPr="00AC0BC6">
        <w:rPr>
          <w:rFonts w:ascii="仿宋_GB2312" w:hAnsi="仿宋_GB2312" w:cs="仿宋_GB2312" w:hint="eastAsia"/>
        </w:rPr>
        <w:t>整后1400万元</w:t>
      </w:r>
      <w:r w:rsidR="00C37F5A">
        <w:rPr>
          <w:rFonts w:ascii="仿宋_GB2312" w:hAnsi="仿宋_GB2312" w:cs="仿宋_GB2312" w:hint="eastAsia"/>
        </w:rPr>
        <w:t>,预算执行数1400万元;</w:t>
      </w:r>
      <w:r w:rsidR="00C37F5A" w:rsidRPr="0044444F">
        <w:rPr>
          <w:rFonts w:ascii="仿宋_GB2312" w:hAnsi="仿宋_GB2312" w:cs="仿宋_GB2312" w:hint="eastAsia"/>
        </w:rPr>
        <w:t>返还执行款</w:t>
      </w:r>
      <w:r w:rsidR="00AC0BC6">
        <w:rPr>
          <w:rFonts w:ascii="仿宋_GB2312" w:hAnsi="仿宋_GB2312" w:cs="仿宋_GB2312" w:hint="eastAsia"/>
        </w:rPr>
        <w:t>预算</w:t>
      </w:r>
      <w:r w:rsidR="00C37F5A">
        <w:rPr>
          <w:rFonts w:ascii="仿宋_GB2312" w:hAnsi="仿宋_GB2312" w:cs="仿宋_GB2312" w:hint="eastAsia"/>
        </w:rPr>
        <w:t>调整后5.14万元,</w:t>
      </w:r>
      <w:r w:rsidR="00AC0BC6">
        <w:rPr>
          <w:rFonts w:ascii="仿宋_GB2312" w:hAnsi="仿宋_GB2312" w:cs="仿宋_GB2312" w:hint="eastAsia"/>
        </w:rPr>
        <w:t>预算执行数5.14万元;</w:t>
      </w:r>
      <w:r w:rsidR="00C37F5A">
        <w:rPr>
          <w:rFonts w:ascii="仿宋_GB2312" w:hAnsi="仿宋_GB2312" w:cs="仿宋_GB2312" w:hint="eastAsia"/>
        </w:rPr>
        <w:t>其他收入安排支出</w:t>
      </w:r>
      <w:r w:rsidR="00AC0BC6">
        <w:rPr>
          <w:rFonts w:ascii="仿宋_GB2312" w:hAnsi="仿宋_GB2312" w:cs="仿宋_GB2312" w:hint="eastAsia"/>
        </w:rPr>
        <w:t>预算调整后</w:t>
      </w:r>
      <w:r w:rsidR="00C37F5A">
        <w:rPr>
          <w:rFonts w:ascii="仿宋_GB2312" w:hAnsi="仿宋_GB2312" w:cs="仿宋_GB2312" w:hint="eastAsia"/>
        </w:rPr>
        <w:t>25.58万元,</w:t>
      </w:r>
      <w:r w:rsidR="00AC0BC6">
        <w:rPr>
          <w:rFonts w:ascii="仿宋_GB2312" w:hAnsi="仿宋_GB2312" w:cs="仿宋_GB2312" w:hint="eastAsia"/>
        </w:rPr>
        <w:t>预算执行数25.58万元;</w:t>
      </w:r>
      <w:r w:rsidR="00C37F5A">
        <w:rPr>
          <w:rFonts w:ascii="仿宋_GB2312" w:hAnsi="仿宋_GB2312" w:cs="仿宋_GB2312" w:hint="eastAsia"/>
        </w:rPr>
        <w:t>诉讼费统筹资金</w:t>
      </w:r>
      <w:r w:rsidR="00AC0BC6">
        <w:rPr>
          <w:rFonts w:ascii="仿宋_GB2312" w:hAnsi="仿宋_GB2312" w:cs="仿宋_GB2312" w:hint="eastAsia"/>
        </w:rPr>
        <w:t>预算调整后267万元,预算执行数</w:t>
      </w:r>
      <w:r w:rsidR="00C37F5A">
        <w:rPr>
          <w:rFonts w:ascii="仿宋_GB2312" w:hAnsi="仿宋_GB2312" w:cs="仿宋_GB2312" w:hint="eastAsia"/>
        </w:rPr>
        <w:t>267万元;</w:t>
      </w:r>
      <w:r w:rsidR="00C37F5A" w:rsidRPr="0044444F">
        <w:rPr>
          <w:rFonts w:ascii="仿宋_GB2312" w:hAnsi="仿宋_GB2312" w:cs="仿宋_GB2312" w:hint="eastAsia"/>
        </w:rPr>
        <w:t>中央政法纪检监察转移支付资金</w:t>
      </w:r>
      <w:r w:rsidR="00AC0BC6">
        <w:rPr>
          <w:rFonts w:ascii="仿宋_GB2312" w:hAnsi="仿宋_GB2312" w:cs="仿宋_GB2312" w:hint="eastAsia"/>
        </w:rPr>
        <w:t>预算调整后</w:t>
      </w:r>
      <w:r w:rsidR="00C37F5A">
        <w:rPr>
          <w:rFonts w:ascii="仿宋_GB2312" w:hAnsi="仿宋_GB2312" w:cs="仿宋_GB2312" w:hint="eastAsia"/>
        </w:rPr>
        <w:t>299万元,</w:t>
      </w:r>
      <w:r w:rsidR="00AC0BC6">
        <w:rPr>
          <w:rFonts w:ascii="仿宋_GB2312" w:hAnsi="仿宋_GB2312" w:cs="仿宋_GB2312" w:hint="eastAsia"/>
        </w:rPr>
        <w:t>预算执行数299万元</w:t>
      </w:r>
      <w:r w:rsidR="00C37F5A">
        <w:rPr>
          <w:rFonts w:ascii="仿宋_GB2312" w:hAnsi="仿宋_GB2312" w:cs="仿宋_GB2312" w:hint="eastAsia"/>
        </w:rPr>
        <w:t>。</w:t>
      </w:r>
    </w:p>
    <w:p w:rsidR="00B31B68" w:rsidRDefault="006A740F">
      <w:pPr>
        <w:spacing w:line="600" w:lineRule="exact"/>
        <w:ind w:firstLineChars="200" w:firstLine="600"/>
        <w:outlineLvl w:val="0"/>
        <w:rPr>
          <w:rFonts w:ascii="楷体_GB2312" w:eastAsia="楷体_GB2312"/>
        </w:rPr>
      </w:pPr>
      <w:r>
        <w:rPr>
          <w:rFonts w:ascii="楷体_GB2312" w:eastAsia="楷体_GB2312" w:hint="eastAsia"/>
        </w:rPr>
        <w:t>（四）项目效益情况</w:t>
      </w:r>
      <w:bookmarkStart w:id="62" w:name="_GoBack"/>
      <w:bookmarkEnd w:id="62"/>
    </w:p>
    <w:p w:rsidR="00EF305A" w:rsidRPr="00EF305A" w:rsidRDefault="00BF2CC3" w:rsidP="00EF305A">
      <w:pPr>
        <w:spacing w:line="600" w:lineRule="exact"/>
        <w:ind w:firstLineChars="200" w:firstLine="600"/>
        <w:outlineLvl w:val="0"/>
        <w:rPr>
          <w:rFonts w:ascii="仿宋_GB2312"/>
        </w:rPr>
      </w:pPr>
      <w:r>
        <w:rPr>
          <w:rFonts w:ascii="仿宋_GB2312" w:hint="eastAsia"/>
        </w:rPr>
        <w:t>项目实现社会效益，</w:t>
      </w:r>
      <w:r w:rsidR="00EF305A">
        <w:rPr>
          <w:rFonts w:ascii="仿宋_GB2312" w:hint="eastAsia"/>
        </w:rPr>
        <w:t>满意度均在9</w:t>
      </w:r>
      <w:r>
        <w:rPr>
          <w:rFonts w:ascii="仿宋_GB2312" w:hint="eastAsia"/>
        </w:rPr>
        <w:t>0</w:t>
      </w:r>
      <w:r w:rsidR="00EF305A">
        <w:rPr>
          <w:rFonts w:ascii="仿宋_GB2312" w:hint="eastAsia"/>
        </w:rPr>
        <w:t>%以上。</w:t>
      </w:r>
    </w:p>
    <w:p w:rsidR="00B31B68" w:rsidRDefault="00500ACF">
      <w:pPr>
        <w:spacing w:line="600" w:lineRule="exact"/>
        <w:ind w:firstLineChars="200" w:firstLine="60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五</w:t>
      </w:r>
      <w:r w:rsidR="006A740F">
        <w:rPr>
          <w:rFonts w:ascii="黑体" w:eastAsia="黑体" w:hAnsi="黑体" w:hint="eastAsia"/>
        </w:rPr>
        <w:t>、存在的问题</w:t>
      </w:r>
    </w:p>
    <w:p w:rsidR="00B31B68" w:rsidRPr="00500ACF" w:rsidRDefault="006A740F" w:rsidP="00500ACF">
      <w:pPr>
        <w:spacing w:line="560" w:lineRule="exact"/>
        <w:ind w:firstLineChars="200" w:firstLine="600"/>
        <w:rPr>
          <w:rFonts w:ascii="仿宋_GB2312"/>
          <w:szCs w:val="30"/>
        </w:rPr>
      </w:pPr>
      <w:r w:rsidRPr="00500ACF">
        <w:rPr>
          <w:rFonts w:ascii="仿宋_GB2312" w:hint="eastAsia"/>
          <w:szCs w:val="30"/>
        </w:rPr>
        <w:t>1.绩效目标类：</w:t>
      </w:r>
      <w:r w:rsidR="009B4592" w:rsidRPr="00500ACF">
        <w:rPr>
          <w:rFonts w:ascii="仿宋_GB2312" w:hint="eastAsia"/>
          <w:szCs w:val="30"/>
        </w:rPr>
        <w:t>诉讼费退费备用金项目的预算调整率</w:t>
      </w:r>
      <w:r w:rsidRPr="00500ACF">
        <w:rPr>
          <w:rFonts w:ascii="仿宋_GB2312"/>
          <w:szCs w:val="30"/>
        </w:rPr>
        <w:t>指标</w:t>
      </w:r>
      <w:r w:rsidRPr="00500ACF">
        <w:rPr>
          <w:rFonts w:ascii="仿宋_GB2312" w:hint="eastAsia"/>
          <w:szCs w:val="30"/>
        </w:rPr>
        <w:t>值设置</w:t>
      </w:r>
      <w:r w:rsidRPr="00500ACF">
        <w:rPr>
          <w:rFonts w:ascii="仿宋_GB2312"/>
          <w:szCs w:val="30"/>
        </w:rPr>
        <w:t>为</w:t>
      </w:r>
      <w:r w:rsidR="009B4592" w:rsidRPr="00500ACF">
        <w:rPr>
          <w:rFonts w:ascii="仿宋_GB2312" w:hint="eastAsia"/>
          <w:szCs w:val="30"/>
        </w:rPr>
        <w:t>≤20%</w:t>
      </w:r>
      <w:r w:rsidRPr="00500ACF">
        <w:rPr>
          <w:rFonts w:ascii="仿宋_GB2312"/>
          <w:szCs w:val="30"/>
        </w:rPr>
        <w:t>，实际</w:t>
      </w:r>
      <w:r w:rsidR="009B4592" w:rsidRPr="00500ACF">
        <w:rPr>
          <w:rFonts w:ascii="仿宋_GB2312" w:hint="eastAsia"/>
          <w:szCs w:val="30"/>
        </w:rPr>
        <w:t>为57.09%</w:t>
      </w:r>
      <w:r w:rsidRPr="00500ACF">
        <w:rPr>
          <w:rFonts w:ascii="仿宋_GB2312"/>
          <w:szCs w:val="30"/>
        </w:rPr>
        <w:t>，与设置指标偏离</w:t>
      </w:r>
      <w:r w:rsidR="009B4592" w:rsidRPr="00500ACF">
        <w:rPr>
          <w:rFonts w:ascii="仿宋_GB2312" w:hint="eastAsia"/>
          <w:szCs w:val="30"/>
        </w:rPr>
        <w:t>较大，其主要原因是2021年退诉讼费经费保障方式调整，年中不再使用财政拨款，故预算调整</w:t>
      </w:r>
      <w:r w:rsidR="0091634C" w:rsidRPr="00500ACF">
        <w:rPr>
          <w:rFonts w:ascii="仿宋_GB2312" w:hint="eastAsia"/>
          <w:szCs w:val="30"/>
        </w:rPr>
        <w:t>较大</w:t>
      </w:r>
      <w:r w:rsidRPr="00500ACF">
        <w:rPr>
          <w:rFonts w:ascii="仿宋_GB2312" w:hint="eastAsia"/>
          <w:szCs w:val="30"/>
        </w:rPr>
        <w:t>；</w:t>
      </w:r>
    </w:p>
    <w:p w:rsidR="0091634C" w:rsidRPr="00500ACF" w:rsidRDefault="0091634C" w:rsidP="00500ACF">
      <w:pPr>
        <w:ind w:firstLineChars="200" w:firstLine="600"/>
        <w:rPr>
          <w:rFonts w:ascii="仿宋_GB2312" w:hAnsi="仿宋_GB2312" w:cs="仿宋_GB2312"/>
          <w:szCs w:val="30"/>
        </w:rPr>
      </w:pPr>
      <w:r w:rsidRPr="00500ACF">
        <w:rPr>
          <w:rFonts w:ascii="仿宋_GB2312" w:hint="eastAsia"/>
          <w:szCs w:val="30"/>
        </w:rPr>
        <w:t>2.过程管理类：</w:t>
      </w:r>
      <w:r w:rsidRPr="00500ACF">
        <w:rPr>
          <w:rFonts w:ascii="仿宋_GB2312" w:hAnsi="仿宋_GB2312" w:cs="仿宋_GB2312" w:hint="eastAsia"/>
          <w:szCs w:val="30"/>
        </w:rPr>
        <w:t>看守所法庭改造项目</w:t>
      </w:r>
      <w:r w:rsidRPr="00500ACF">
        <w:rPr>
          <w:rFonts w:ascii="仿宋_GB2312" w:hint="eastAsia"/>
          <w:szCs w:val="30"/>
        </w:rPr>
        <w:t>，未按照年初预算执行，年中进行预算调整，该项目未实施，其主要原因</w:t>
      </w:r>
      <w:r w:rsidRPr="00500ACF">
        <w:rPr>
          <w:rFonts w:ascii="仿宋_GB2312" w:hAnsi="仿宋_GB2312" w:cs="仿宋_GB2312" w:hint="eastAsia"/>
          <w:szCs w:val="30"/>
        </w:rPr>
        <w:t>由于疫情看守所封闭，不能进场施工。</w:t>
      </w:r>
    </w:p>
    <w:p w:rsidR="00500ACF" w:rsidRPr="00500ACF" w:rsidRDefault="00500ACF" w:rsidP="00500ACF">
      <w:pPr>
        <w:spacing w:line="600" w:lineRule="exact"/>
        <w:ind w:firstLineChars="200" w:firstLine="600"/>
        <w:rPr>
          <w:rFonts w:ascii="黑体" w:eastAsia="黑体" w:hAnsi="黑体"/>
        </w:rPr>
      </w:pPr>
      <w:r w:rsidRPr="00500ACF">
        <w:rPr>
          <w:rFonts w:ascii="黑体" w:eastAsia="黑体" w:hAnsi="黑体" w:hint="eastAsia"/>
        </w:rPr>
        <w:t>六、相关建议</w:t>
      </w:r>
    </w:p>
    <w:p w:rsidR="00500ACF" w:rsidRPr="00500ACF" w:rsidRDefault="00500ACF" w:rsidP="00523A45">
      <w:pPr>
        <w:widowControl/>
        <w:adjustRightInd w:val="0"/>
        <w:spacing w:afterLines="50"/>
        <w:ind w:firstLineChars="221" w:firstLine="663"/>
        <w:rPr>
          <w:rFonts w:ascii="仿宋_GB2312"/>
          <w:szCs w:val="30"/>
        </w:rPr>
      </w:pPr>
      <w:r w:rsidRPr="00500ACF">
        <w:rPr>
          <w:rFonts w:ascii="仿宋_GB2312" w:hint="eastAsia"/>
          <w:szCs w:val="30"/>
        </w:rPr>
        <w:lastRenderedPageBreak/>
        <w:t>进一步加强学习，不断强化绩效意识和绩效管理理念，完善预算编制程序，注重项目论述，加强预算编报工作的科学性、精准性和合理性，进一步提高预算编制的精细化水平，着力实现项目实施的效应。</w:t>
      </w:r>
    </w:p>
    <w:p w:rsidR="00500ACF" w:rsidRPr="00500ACF" w:rsidRDefault="00500ACF" w:rsidP="00523A45">
      <w:pPr>
        <w:widowControl/>
        <w:adjustRightInd w:val="0"/>
        <w:spacing w:afterLines="50"/>
        <w:ind w:firstLineChars="221" w:firstLine="663"/>
        <w:rPr>
          <w:rFonts w:ascii="仿宋_GB2312"/>
          <w:szCs w:val="30"/>
        </w:rPr>
      </w:pPr>
      <w:r w:rsidRPr="00500ACF">
        <w:rPr>
          <w:rFonts w:ascii="仿宋_GB2312" w:hint="eastAsia"/>
          <w:szCs w:val="30"/>
        </w:rPr>
        <w:t>加强对执行单位的项目执行情况进行检查、监督和指导，针对发现的问题及时提出整改建议，切实做到立行立改；加大项目绩效跟踪力度，加强对项目绩效情况进行核查、督导。</w:t>
      </w:r>
    </w:p>
    <w:p w:rsidR="0091634C" w:rsidRDefault="006A740F">
      <w:pPr>
        <w:spacing w:line="600" w:lineRule="exact"/>
        <w:ind w:firstLineChars="200" w:firstLine="600"/>
        <w:rPr>
          <w:rFonts w:ascii="仿宋_GB2312"/>
          <w:szCs w:val="22"/>
        </w:rPr>
      </w:pPr>
      <w:r>
        <w:rPr>
          <w:rFonts w:ascii="黑体" w:eastAsia="黑体" w:hAnsi="黑体" w:hint="eastAsia"/>
        </w:rPr>
        <w:t>附件：1.</w:t>
      </w:r>
      <w:r>
        <w:rPr>
          <w:rFonts w:ascii="仿宋_GB2312" w:hint="eastAsia"/>
          <w:szCs w:val="22"/>
        </w:rPr>
        <w:t>专项资金（一级）</w:t>
      </w:r>
      <w:r w:rsidR="0091634C">
        <w:rPr>
          <w:rFonts w:ascii="仿宋_GB2312" w:hint="eastAsia"/>
          <w:szCs w:val="22"/>
        </w:rPr>
        <w:t>自评表</w:t>
      </w:r>
    </w:p>
    <w:p w:rsidR="00B31B68" w:rsidRDefault="0091634C" w:rsidP="0091634C">
      <w:pPr>
        <w:spacing w:line="600" w:lineRule="exact"/>
        <w:ind w:firstLineChars="500" w:firstLine="1500"/>
        <w:rPr>
          <w:rFonts w:ascii="仿宋_GB2312"/>
          <w:szCs w:val="22"/>
        </w:rPr>
      </w:pPr>
      <w:r>
        <w:rPr>
          <w:rFonts w:ascii="仿宋_GB2312" w:hint="eastAsia"/>
          <w:szCs w:val="22"/>
        </w:rPr>
        <w:t>2.</w:t>
      </w:r>
      <w:r w:rsidR="00182005">
        <w:rPr>
          <w:rFonts w:ascii="仿宋_GB2312" w:hint="eastAsia"/>
          <w:szCs w:val="22"/>
        </w:rPr>
        <w:t>项目资金绩效</w:t>
      </w:r>
      <w:r w:rsidR="006A740F">
        <w:rPr>
          <w:rFonts w:ascii="仿宋_GB2312" w:hint="eastAsia"/>
          <w:szCs w:val="22"/>
        </w:rPr>
        <w:t>指标体系</w:t>
      </w:r>
    </w:p>
    <w:p w:rsidR="00B31B68" w:rsidRDefault="00B31B68">
      <w:pPr>
        <w:spacing w:line="600" w:lineRule="exact"/>
        <w:ind w:firstLineChars="500" w:firstLine="1500"/>
        <w:rPr>
          <w:rFonts w:ascii="仿宋_GB2312"/>
          <w:szCs w:val="22"/>
        </w:rPr>
      </w:pPr>
    </w:p>
    <w:sectPr w:rsidR="00B31B68" w:rsidSect="00460642">
      <w:pgSz w:w="11906" w:h="16838"/>
      <w:pgMar w:top="1928" w:right="1531" w:bottom="1701" w:left="1531" w:header="737" w:footer="851" w:gutter="0"/>
      <w:cols w:space="720"/>
      <w:docGrid w:type="lines"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621" w:rsidRDefault="000A2621" w:rsidP="00990917">
      <w:r>
        <w:separator/>
      </w:r>
    </w:p>
  </w:endnote>
  <w:endnote w:type="continuationSeparator" w:id="0">
    <w:p w:rsidR="000A2621" w:rsidRDefault="000A2621" w:rsidP="009909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文星简黑体">
    <w:altName w:val="黑体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621" w:rsidRDefault="000A2621" w:rsidP="00990917">
      <w:r>
        <w:separator/>
      </w:r>
    </w:p>
  </w:footnote>
  <w:footnote w:type="continuationSeparator" w:id="0">
    <w:p w:rsidR="000A2621" w:rsidRDefault="000A2621" w:rsidP="009909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122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3013"/>
    <w:rsid w:val="00000C4F"/>
    <w:rsid w:val="000020B0"/>
    <w:rsid w:val="000041BF"/>
    <w:rsid w:val="000044F4"/>
    <w:rsid w:val="00007E32"/>
    <w:rsid w:val="000103D5"/>
    <w:rsid w:val="00010E2A"/>
    <w:rsid w:val="000164AA"/>
    <w:rsid w:val="000202E8"/>
    <w:rsid w:val="00027369"/>
    <w:rsid w:val="00030A0B"/>
    <w:rsid w:val="00031EC4"/>
    <w:rsid w:val="00032C4A"/>
    <w:rsid w:val="000333D8"/>
    <w:rsid w:val="00036789"/>
    <w:rsid w:val="0003682C"/>
    <w:rsid w:val="00037B24"/>
    <w:rsid w:val="00042CA1"/>
    <w:rsid w:val="00044271"/>
    <w:rsid w:val="00050D10"/>
    <w:rsid w:val="000573DD"/>
    <w:rsid w:val="00057759"/>
    <w:rsid w:val="00061D97"/>
    <w:rsid w:val="000634F0"/>
    <w:rsid w:val="00067563"/>
    <w:rsid w:val="00070FBA"/>
    <w:rsid w:val="00071061"/>
    <w:rsid w:val="000733FF"/>
    <w:rsid w:val="0007390C"/>
    <w:rsid w:val="00075D4A"/>
    <w:rsid w:val="0007739E"/>
    <w:rsid w:val="00085899"/>
    <w:rsid w:val="00087EB1"/>
    <w:rsid w:val="00090446"/>
    <w:rsid w:val="000919E6"/>
    <w:rsid w:val="00091F3E"/>
    <w:rsid w:val="00092DE5"/>
    <w:rsid w:val="000A1A16"/>
    <w:rsid w:val="000A2621"/>
    <w:rsid w:val="000A502C"/>
    <w:rsid w:val="000A5266"/>
    <w:rsid w:val="000B0CEF"/>
    <w:rsid w:val="000B3010"/>
    <w:rsid w:val="000B710F"/>
    <w:rsid w:val="000C3DBE"/>
    <w:rsid w:val="000C4ECE"/>
    <w:rsid w:val="000C6E8A"/>
    <w:rsid w:val="000D17C2"/>
    <w:rsid w:val="000D2FF8"/>
    <w:rsid w:val="000D3013"/>
    <w:rsid w:val="000D3E8B"/>
    <w:rsid w:val="000D453F"/>
    <w:rsid w:val="000D48A1"/>
    <w:rsid w:val="000D4C37"/>
    <w:rsid w:val="000D5E83"/>
    <w:rsid w:val="000D63F2"/>
    <w:rsid w:val="000D7F9C"/>
    <w:rsid w:val="000E15F4"/>
    <w:rsid w:val="000E275D"/>
    <w:rsid w:val="000E79DA"/>
    <w:rsid w:val="000F090A"/>
    <w:rsid w:val="000F1754"/>
    <w:rsid w:val="000F23EC"/>
    <w:rsid w:val="00100AD8"/>
    <w:rsid w:val="00112D41"/>
    <w:rsid w:val="00114388"/>
    <w:rsid w:val="0011454F"/>
    <w:rsid w:val="001149EB"/>
    <w:rsid w:val="00115780"/>
    <w:rsid w:val="00117263"/>
    <w:rsid w:val="00117915"/>
    <w:rsid w:val="001209E4"/>
    <w:rsid w:val="0012120D"/>
    <w:rsid w:val="00126214"/>
    <w:rsid w:val="00130088"/>
    <w:rsid w:val="00131EBF"/>
    <w:rsid w:val="00132826"/>
    <w:rsid w:val="00132F18"/>
    <w:rsid w:val="001354D8"/>
    <w:rsid w:val="00137947"/>
    <w:rsid w:val="0014274E"/>
    <w:rsid w:val="00145E8B"/>
    <w:rsid w:val="001478FD"/>
    <w:rsid w:val="00151AA5"/>
    <w:rsid w:val="00153E4F"/>
    <w:rsid w:val="00154B7E"/>
    <w:rsid w:val="001558AB"/>
    <w:rsid w:val="00161918"/>
    <w:rsid w:val="001634BE"/>
    <w:rsid w:val="0016678E"/>
    <w:rsid w:val="00171EA9"/>
    <w:rsid w:val="00173CD7"/>
    <w:rsid w:val="00174270"/>
    <w:rsid w:val="00175251"/>
    <w:rsid w:val="00176075"/>
    <w:rsid w:val="00177995"/>
    <w:rsid w:val="00180D04"/>
    <w:rsid w:val="00182005"/>
    <w:rsid w:val="001853DF"/>
    <w:rsid w:val="00185F52"/>
    <w:rsid w:val="00187579"/>
    <w:rsid w:val="0019233E"/>
    <w:rsid w:val="0019250D"/>
    <w:rsid w:val="001965AC"/>
    <w:rsid w:val="00196D07"/>
    <w:rsid w:val="00197E8A"/>
    <w:rsid w:val="001A7658"/>
    <w:rsid w:val="001B4BFE"/>
    <w:rsid w:val="001B61D8"/>
    <w:rsid w:val="001B77F3"/>
    <w:rsid w:val="001D0C26"/>
    <w:rsid w:val="001D27B6"/>
    <w:rsid w:val="001D43BB"/>
    <w:rsid w:val="001D5252"/>
    <w:rsid w:val="001D5CB6"/>
    <w:rsid w:val="001D5CD5"/>
    <w:rsid w:val="001D7CEB"/>
    <w:rsid w:val="001E06D8"/>
    <w:rsid w:val="001E47D2"/>
    <w:rsid w:val="001E6951"/>
    <w:rsid w:val="001F16C2"/>
    <w:rsid w:val="001F23A6"/>
    <w:rsid w:val="001F2FF1"/>
    <w:rsid w:val="001F32CE"/>
    <w:rsid w:val="001F5502"/>
    <w:rsid w:val="001F65FD"/>
    <w:rsid w:val="001F6E16"/>
    <w:rsid w:val="001F7358"/>
    <w:rsid w:val="00201680"/>
    <w:rsid w:val="00202742"/>
    <w:rsid w:val="002031C0"/>
    <w:rsid w:val="00204620"/>
    <w:rsid w:val="002106CC"/>
    <w:rsid w:val="00211DC0"/>
    <w:rsid w:val="00227E4A"/>
    <w:rsid w:val="00233257"/>
    <w:rsid w:val="00233F68"/>
    <w:rsid w:val="002369F3"/>
    <w:rsid w:val="00236C29"/>
    <w:rsid w:val="00237E22"/>
    <w:rsid w:val="00237F15"/>
    <w:rsid w:val="00241C5A"/>
    <w:rsid w:val="00242B43"/>
    <w:rsid w:val="0024693C"/>
    <w:rsid w:val="00246F8C"/>
    <w:rsid w:val="00247E49"/>
    <w:rsid w:val="00252B67"/>
    <w:rsid w:val="002532CF"/>
    <w:rsid w:val="00253806"/>
    <w:rsid w:val="00255698"/>
    <w:rsid w:val="002559FA"/>
    <w:rsid w:val="00256D07"/>
    <w:rsid w:val="00261E2A"/>
    <w:rsid w:val="00264330"/>
    <w:rsid w:val="0027306B"/>
    <w:rsid w:val="002731A5"/>
    <w:rsid w:val="00274E4C"/>
    <w:rsid w:val="0028193B"/>
    <w:rsid w:val="00287D56"/>
    <w:rsid w:val="00291CA5"/>
    <w:rsid w:val="00297D84"/>
    <w:rsid w:val="002A2979"/>
    <w:rsid w:val="002A7C99"/>
    <w:rsid w:val="002B1C30"/>
    <w:rsid w:val="002B71CF"/>
    <w:rsid w:val="002C046D"/>
    <w:rsid w:val="002C1909"/>
    <w:rsid w:val="002C2184"/>
    <w:rsid w:val="002D184A"/>
    <w:rsid w:val="002D1AA0"/>
    <w:rsid w:val="002D3CD6"/>
    <w:rsid w:val="002D4D45"/>
    <w:rsid w:val="002D6843"/>
    <w:rsid w:val="002E0054"/>
    <w:rsid w:val="002E42C5"/>
    <w:rsid w:val="002E4380"/>
    <w:rsid w:val="002E4388"/>
    <w:rsid w:val="002E607A"/>
    <w:rsid w:val="002F1336"/>
    <w:rsid w:val="002F2869"/>
    <w:rsid w:val="002F690E"/>
    <w:rsid w:val="00302A4B"/>
    <w:rsid w:val="0030306B"/>
    <w:rsid w:val="00303447"/>
    <w:rsid w:val="00306394"/>
    <w:rsid w:val="00306D3B"/>
    <w:rsid w:val="00307603"/>
    <w:rsid w:val="003103E4"/>
    <w:rsid w:val="0031071A"/>
    <w:rsid w:val="00315A5A"/>
    <w:rsid w:val="00316281"/>
    <w:rsid w:val="00321909"/>
    <w:rsid w:val="00321AF1"/>
    <w:rsid w:val="00322F73"/>
    <w:rsid w:val="00324FB0"/>
    <w:rsid w:val="0032572C"/>
    <w:rsid w:val="00327FB8"/>
    <w:rsid w:val="00330561"/>
    <w:rsid w:val="00331E31"/>
    <w:rsid w:val="003332E3"/>
    <w:rsid w:val="00333344"/>
    <w:rsid w:val="00345C63"/>
    <w:rsid w:val="00345CCF"/>
    <w:rsid w:val="00351237"/>
    <w:rsid w:val="00351F5E"/>
    <w:rsid w:val="003555F6"/>
    <w:rsid w:val="0035568B"/>
    <w:rsid w:val="00364790"/>
    <w:rsid w:val="003666A3"/>
    <w:rsid w:val="00370613"/>
    <w:rsid w:val="00372854"/>
    <w:rsid w:val="00375AFF"/>
    <w:rsid w:val="003803FA"/>
    <w:rsid w:val="003834D1"/>
    <w:rsid w:val="00383F5D"/>
    <w:rsid w:val="003859A0"/>
    <w:rsid w:val="00386D5B"/>
    <w:rsid w:val="003925F3"/>
    <w:rsid w:val="00394D60"/>
    <w:rsid w:val="0039737D"/>
    <w:rsid w:val="003A5FF3"/>
    <w:rsid w:val="003A759D"/>
    <w:rsid w:val="003B5CF1"/>
    <w:rsid w:val="003B63F3"/>
    <w:rsid w:val="003C0263"/>
    <w:rsid w:val="003C29C3"/>
    <w:rsid w:val="003C2DED"/>
    <w:rsid w:val="003C34DB"/>
    <w:rsid w:val="003D04B3"/>
    <w:rsid w:val="003D1F81"/>
    <w:rsid w:val="003D6B7B"/>
    <w:rsid w:val="003D7301"/>
    <w:rsid w:val="003E53D2"/>
    <w:rsid w:val="003E5CBA"/>
    <w:rsid w:val="003F4DF5"/>
    <w:rsid w:val="003F59DD"/>
    <w:rsid w:val="004071DA"/>
    <w:rsid w:val="0041194D"/>
    <w:rsid w:val="004134E3"/>
    <w:rsid w:val="00413836"/>
    <w:rsid w:val="004142FB"/>
    <w:rsid w:val="0041432D"/>
    <w:rsid w:val="0041517E"/>
    <w:rsid w:val="004161F8"/>
    <w:rsid w:val="00421B24"/>
    <w:rsid w:val="00422C1B"/>
    <w:rsid w:val="004239DF"/>
    <w:rsid w:val="004313B5"/>
    <w:rsid w:val="00432E77"/>
    <w:rsid w:val="004340F8"/>
    <w:rsid w:val="00436BD8"/>
    <w:rsid w:val="0044444F"/>
    <w:rsid w:val="00446375"/>
    <w:rsid w:val="00446D6E"/>
    <w:rsid w:val="004554DD"/>
    <w:rsid w:val="004600C8"/>
    <w:rsid w:val="00460642"/>
    <w:rsid w:val="00467A03"/>
    <w:rsid w:val="00470B10"/>
    <w:rsid w:val="00471F51"/>
    <w:rsid w:val="00472D49"/>
    <w:rsid w:val="00473FEF"/>
    <w:rsid w:val="004840D6"/>
    <w:rsid w:val="00487886"/>
    <w:rsid w:val="004943B1"/>
    <w:rsid w:val="004952DD"/>
    <w:rsid w:val="00495704"/>
    <w:rsid w:val="00496B43"/>
    <w:rsid w:val="00497671"/>
    <w:rsid w:val="004A5C28"/>
    <w:rsid w:val="004A7460"/>
    <w:rsid w:val="004B0250"/>
    <w:rsid w:val="004B042E"/>
    <w:rsid w:val="004B7060"/>
    <w:rsid w:val="004B7749"/>
    <w:rsid w:val="004B7AAF"/>
    <w:rsid w:val="004C0F89"/>
    <w:rsid w:val="004C7693"/>
    <w:rsid w:val="004D5FE1"/>
    <w:rsid w:val="004E1B28"/>
    <w:rsid w:val="004E4450"/>
    <w:rsid w:val="004F6DF2"/>
    <w:rsid w:val="004F7D86"/>
    <w:rsid w:val="00500773"/>
    <w:rsid w:val="00500ACF"/>
    <w:rsid w:val="0050257B"/>
    <w:rsid w:val="00507C72"/>
    <w:rsid w:val="00523A45"/>
    <w:rsid w:val="00530325"/>
    <w:rsid w:val="005324CA"/>
    <w:rsid w:val="00535B8D"/>
    <w:rsid w:val="00543499"/>
    <w:rsid w:val="00545B75"/>
    <w:rsid w:val="005467CB"/>
    <w:rsid w:val="00547CC6"/>
    <w:rsid w:val="00550E51"/>
    <w:rsid w:val="0055103A"/>
    <w:rsid w:val="0055267D"/>
    <w:rsid w:val="0055333F"/>
    <w:rsid w:val="00556BC7"/>
    <w:rsid w:val="0056057D"/>
    <w:rsid w:val="00561B00"/>
    <w:rsid w:val="005622AF"/>
    <w:rsid w:val="00571417"/>
    <w:rsid w:val="00571898"/>
    <w:rsid w:val="00572446"/>
    <w:rsid w:val="005741E0"/>
    <w:rsid w:val="00577CC9"/>
    <w:rsid w:val="00582FAD"/>
    <w:rsid w:val="005832A4"/>
    <w:rsid w:val="00583918"/>
    <w:rsid w:val="00584117"/>
    <w:rsid w:val="00587665"/>
    <w:rsid w:val="005A0CEB"/>
    <w:rsid w:val="005A49A9"/>
    <w:rsid w:val="005A5F6D"/>
    <w:rsid w:val="005A69D2"/>
    <w:rsid w:val="005B2E17"/>
    <w:rsid w:val="005C001C"/>
    <w:rsid w:val="005C081B"/>
    <w:rsid w:val="005C0DBA"/>
    <w:rsid w:val="005C4794"/>
    <w:rsid w:val="005C5AC9"/>
    <w:rsid w:val="005C6B07"/>
    <w:rsid w:val="005D11FE"/>
    <w:rsid w:val="005D628C"/>
    <w:rsid w:val="005D62FF"/>
    <w:rsid w:val="005E25CB"/>
    <w:rsid w:val="005E2C69"/>
    <w:rsid w:val="005E3A5C"/>
    <w:rsid w:val="005E5BF4"/>
    <w:rsid w:val="005E6DE8"/>
    <w:rsid w:val="005F0587"/>
    <w:rsid w:val="005F1161"/>
    <w:rsid w:val="005F17BD"/>
    <w:rsid w:val="00600156"/>
    <w:rsid w:val="00601966"/>
    <w:rsid w:val="006152C7"/>
    <w:rsid w:val="00615A07"/>
    <w:rsid w:val="006173D8"/>
    <w:rsid w:val="00621F10"/>
    <w:rsid w:val="00623839"/>
    <w:rsid w:val="006269D8"/>
    <w:rsid w:val="0063278E"/>
    <w:rsid w:val="006344DD"/>
    <w:rsid w:val="00642E3C"/>
    <w:rsid w:val="006453BC"/>
    <w:rsid w:val="00645526"/>
    <w:rsid w:val="00645882"/>
    <w:rsid w:val="00651304"/>
    <w:rsid w:val="00651A46"/>
    <w:rsid w:val="00652751"/>
    <w:rsid w:val="00657F26"/>
    <w:rsid w:val="006608D5"/>
    <w:rsid w:val="00661E58"/>
    <w:rsid w:val="0066406F"/>
    <w:rsid w:val="00664BA2"/>
    <w:rsid w:val="00664EE1"/>
    <w:rsid w:val="00665B9D"/>
    <w:rsid w:val="00671876"/>
    <w:rsid w:val="00672068"/>
    <w:rsid w:val="00674BEE"/>
    <w:rsid w:val="00677C32"/>
    <w:rsid w:val="006935F4"/>
    <w:rsid w:val="00694A8A"/>
    <w:rsid w:val="006A740F"/>
    <w:rsid w:val="006B045D"/>
    <w:rsid w:val="006B05E4"/>
    <w:rsid w:val="006B73AC"/>
    <w:rsid w:val="006C5D63"/>
    <w:rsid w:val="006C6F37"/>
    <w:rsid w:val="006D6BA6"/>
    <w:rsid w:val="006E1410"/>
    <w:rsid w:val="006E1535"/>
    <w:rsid w:val="006E2266"/>
    <w:rsid w:val="006E3257"/>
    <w:rsid w:val="006F1272"/>
    <w:rsid w:val="006F36C5"/>
    <w:rsid w:val="006F754B"/>
    <w:rsid w:val="00700D40"/>
    <w:rsid w:val="00703BD9"/>
    <w:rsid w:val="00703CC2"/>
    <w:rsid w:val="00707A94"/>
    <w:rsid w:val="00714EAC"/>
    <w:rsid w:val="00716DD6"/>
    <w:rsid w:val="00716DFF"/>
    <w:rsid w:val="007229E8"/>
    <w:rsid w:val="007233A9"/>
    <w:rsid w:val="00730F16"/>
    <w:rsid w:val="00731F5C"/>
    <w:rsid w:val="00732D0E"/>
    <w:rsid w:val="00733847"/>
    <w:rsid w:val="00733F97"/>
    <w:rsid w:val="00734C5F"/>
    <w:rsid w:val="0073703E"/>
    <w:rsid w:val="00741737"/>
    <w:rsid w:val="007420D8"/>
    <w:rsid w:val="007448F3"/>
    <w:rsid w:val="00744BBB"/>
    <w:rsid w:val="007469D7"/>
    <w:rsid w:val="007475C1"/>
    <w:rsid w:val="007476C5"/>
    <w:rsid w:val="00747E9E"/>
    <w:rsid w:val="007545C7"/>
    <w:rsid w:val="0075477F"/>
    <w:rsid w:val="00767067"/>
    <w:rsid w:val="007729DB"/>
    <w:rsid w:val="00775D3B"/>
    <w:rsid w:val="007764BB"/>
    <w:rsid w:val="007768A1"/>
    <w:rsid w:val="00776EDE"/>
    <w:rsid w:val="00780906"/>
    <w:rsid w:val="00786401"/>
    <w:rsid w:val="00787F13"/>
    <w:rsid w:val="00793930"/>
    <w:rsid w:val="007947F1"/>
    <w:rsid w:val="00797224"/>
    <w:rsid w:val="007978FA"/>
    <w:rsid w:val="007A09BF"/>
    <w:rsid w:val="007A1274"/>
    <w:rsid w:val="007A3274"/>
    <w:rsid w:val="007A403C"/>
    <w:rsid w:val="007A5C98"/>
    <w:rsid w:val="007B38E3"/>
    <w:rsid w:val="007C095B"/>
    <w:rsid w:val="007C10CD"/>
    <w:rsid w:val="007C227D"/>
    <w:rsid w:val="007C3A44"/>
    <w:rsid w:val="007C5D3E"/>
    <w:rsid w:val="007D020A"/>
    <w:rsid w:val="007D1FB2"/>
    <w:rsid w:val="007D3384"/>
    <w:rsid w:val="007D5A5F"/>
    <w:rsid w:val="007D723D"/>
    <w:rsid w:val="007E012E"/>
    <w:rsid w:val="007E04FC"/>
    <w:rsid w:val="007E157C"/>
    <w:rsid w:val="007E166F"/>
    <w:rsid w:val="007E1DEB"/>
    <w:rsid w:val="007E3FDA"/>
    <w:rsid w:val="007E4C4E"/>
    <w:rsid w:val="007E5FE5"/>
    <w:rsid w:val="007E6403"/>
    <w:rsid w:val="007F1A01"/>
    <w:rsid w:val="007F296F"/>
    <w:rsid w:val="007F2C17"/>
    <w:rsid w:val="007F3AAB"/>
    <w:rsid w:val="007F6BF4"/>
    <w:rsid w:val="007F7B09"/>
    <w:rsid w:val="00802755"/>
    <w:rsid w:val="0080277A"/>
    <w:rsid w:val="00803B7F"/>
    <w:rsid w:val="0080407D"/>
    <w:rsid w:val="00804671"/>
    <w:rsid w:val="00807FD3"/>
    <w:rsid w:val="00810E55"/>
    <w:rsid w:val="008134D9"/>
    <w:rsid w:val="00814F9C"/>
    <w:rsid w:val="008154A0"/>
    <w:rsid w:val="00820E2D"/>
    <w:rsid w:val="00822BBA"/>
    <w:rsid w:val="00823FF6"/>
    <w:rsid w:val="008262D7"/>
    <w:rsid w:val="00826E21"/>
    <w:rsid w:val="00831377"/>
    <w:rsid w:val="00832711"/>
    <w:rsid w:val="00832C1F"/>
    <w:rsid w:val="008358F7"/>
    <w:rsid w:val="00840089"/>
    <w:rsid w:val="0084009B"/>
    <w:rsid w:val="0084179A"/>
    <w:rsid w:val="0084560F"/>
    <w:rsid w:val="00847A33"/>
    <w:rsid w:val="00851676"/>
    <w:rsid w:val="00855967"/>
    <w:rsid w:val="008568F9"/>
    <w:rsid w:val="00856A87"/>
    <w:rsid w:val="00856E84"/>
    <w:rsid w:val="00867E9C"/>
    <w:rsid w:val="00883200"/>
    <w:rsid w:val="00885DD4"/>
    <w:rsid w:val="00886EE7"/>
    <w:rsid w:val="00887931"/>
    <w:rsid w:val="00891DB3"/>
    <w:rsid w:val="00893AA8"/>
    <w:rsid w:val="00893E39"/>
    <w:rsid w:val="008A1766"/>
    <w:rsid w:val="008A337C"/>
    <w:rsid w:val="008A37DF"/>
    <w:rsid w:val="008A475D"/>
    <w:rsid w:val="008B0889"/>
    <w:rsid w:val="008B2F76"/>
    <w:rsid w:val="008B5C9E"/>
    <w:rsid w:val="008C62B7"/>
    <w:rsid w:val="008C6481"/>
    <w:rsid w:val="008C6974"/>
    <w:rsid w:val="008C7DDA"/>
    <w:rsid w:val="008D2CC7"/>
    <w:rsid w:val="008D612E"/>
    <w:rsid w:val="008E1ABD"/>
    <w:rsid w:val="008E534A"/>
    <w:rsid w:val="008E5CC5"/>
    <w:rsid w:val="008F0004"/>
    <w:rsid w:val="008F0F7B"/>
    <w:rsid w:val="008F36D0"/>
    <w:rsid w:val="008F7700"/>
    <w:rsid w:val="009041BD"/>
    <w:rsid w:val="00904716"/>
    <w:rsid w:val="00904FF6"/>
    <w:rsid w:val="00905401"/>
    <w:rsid w:val="00905729"/>
    <w:rsid w:val="00905B70"/>
    <w:rsid w:val="009160CA"/>
    <w:rsid w:val="0091634C"/>
    <w:rsid w:val="00920D57"/>
    <w:rsid w:val="00921BCF"/>
    <w:rsid w:val="009235E5"/>
    <w:rsid w:val="00924283"/>
    <w:rsid w:val="00924774"/>
    <w:rsid w:val="009254E2"/>
    <w:rsid w:val="009274EE"/>
    <w:rsid w:val="00927A6D"/>
    <w:rsid w:val="00930AE6"/>
    <w:rsid w:val="009340F2"/>
    <w:rsid w:val="009342E2"/>
    <w:rsid w:val="00937D7C"/>
    <w:rsid w:val="00940043"/>
    <w:rsid w:val="00943B0C"/>
    <w:rsid w:val="00943B5E"/>
    <w:rsid w:val="0094507B"/>
    <w:rsid w:val="00945587"/>
    <w:rsid w:val="0095082E"/>
    <w:rsid w:val="009545C8"/>
    <w:rsid w:val="00960A0B"/>
    <w:rsid w:val="00961776"/>
    <w:rsid w:val="00961CAF"/>
    <w:rsid w:val="00962D5C"/>
    <w:rsid w:val="00964107"/>
    <w:rsid w:val="00967D72"/>
    <w:rsid w:val="0097166D"/>
    <w:rsid w:val="00971852"/>
    <w:rsid w:val="00976CE9"/>
    <w:rsid w:val="0098142A"/>
    <w:rsid w:val="00982D5B"/>
    <w:rsid w:val="009843EB"/>
    <w:rsid w:val="00990917"/>
    <w:rsid w:val="00993A67"/>
    <w:rsid w:val="00994DB1"/>
    <w:rsid w:val="00994E57"/>
    <w:rsid w:val="00996001"/>
    <w:rsid w:val="009A08BC"/>
    <w:rsid w:val="009A127A"/>
    <w:rsid w:val="009A5F9A"/>
    <w:rsid w:val="009A745F"/>
    <w:rsid w:val="009B4592"/>
    <w:rsid w:val="009B6DB4"/>
    <w:rsid w:val="009B7AD9"/>
    <w:rsid w:val="009C0304"/>
    <w:rsid w:val="009C082C"/>
    <w:rsid w:val="009C2EBA"/>
    <w:rsid w:val="009C316A"/>
    <w:rsid w:val="009C449B"/>
    <w:rsid w:val="009C53EA"/>
    <w:rsid w:val="009C733B"/>
    <w:rsid w:val="009D092C"/>
    <w:rsid w:val="009D2B6B"/>
    <w:rsid w:val="009D33AD"/>
    <w:rsid w:val="009D7AC8"/>
    <w:rsid w:val="009D7C08"/>
    <w:rsid w:val="009E03A0"/>
    <w:rsid w:val="009E2D83"/>
    <w:rsid w:val="009E4530"/>
    <w:rsid w:val="009E5F70"/>
    <w:rsid w:val="009F2513"/>
    <w:rsid w:val="009F3CB4"/>
    <w:rsid w:val="009F59C3"/>
    <w:rsid w:val="009F63DE"/>
    <w:rsid w:val="009F695D"/>
    <w:rsid w:val="009F72B0"/>
    <w:rsid w:val="009F79A6"/>
    <w:rsid w:val="00A002CC"/>
    <w:rsid w:val="00A012D4"/>
    <w:rsid w:val="00A02A6B"/>
    <w:rsid w:val="00A04E6B"/>
    <w:rsid w:val="00A0702C"/>
    <w:rsid w:val="00A139A1"/>
    <w:rsid w:val="00A15ABA"/>
    <w:rsid w:val="00A17696"/>
    <w:rsid w:val="00A20D39"/>
    <w:rsid w:val="00A239D6"/>
    <w:rsid w:val="00A24122"/>
    <w:rsid w:val="00A254CA"/>
    <w:rsid w:val="00A26172"/>
    <w:rsid w:val="00A26423"/>
    <w:rsid w:val="00A2757E"/>
    <w:rsid w:val="00A339DA"/>
    <w:rsid w:val="00A341CB"/>
    <w:rsid w:val="00A37098"/>
    <w:rsid w:val="00A4018A"/>
    <w:rsid w:val="00A4162E"/>
    <w:rsid w:val="00A42F78"/>
    <w:rsid w:val="00A51B44"/>
    <w:rsid w:val="00A55EA4"/>
    <w:rsid w:val="00A562A2"/>
    <w:rsid w:val="00A5676D"/>
    <w:rsid w:val="00A63817"/>
    <w:rsid w:val="00A64068"/>
    <w:rsid w:val="00A651E9"/>
    <w:rsid w:val="00A658AD"/>
    <w:rsid w:val="00A659A4"/>
    <w:rsid w:val="00A66891"/>
    <w:rsid w:val="00A66BA7"/>
    <w:rsid w:val="00A67337"/>
    <w:rsid w:val="00A72B3E"/>
    <w:rsid w:val="00A7762E"/>
    <w:rsid w:val="00A85CA1"/>
    <w:rsid w:val="00A86479"/>
    <w:rsid w:val="00A918B9"/>
    <w:rsid w:val="00A93CAC"/>
    <w:rsid w:val="00A940EE"/>
    <w:rsid w:val="00A95398"/>
    <w:rsid w:val="00A96AD6"/>
    <w:rsid w:val="00AA0127"/>
    <w:rsid w:val="00AA4706"/>
    <w:rsid w:val="00AA5928"/>
    <w:rsid w:val="00AA65E9"/>
    <w:rsid w:val="00AA70AC"/>
    <w:rsid w:val="00AA7556"/>
    <w:rsid w:val="00AA7B4D"/>
    <w:rsid w:val="00AB48EF"/>
    <w:rsid w:val="00AC0BC6"/>
    <w:rsid w:val="00AC16A4"/>
    <w:rsid w:val="00AC29DE"/>
    <w:rsid w:val="00AD13F7"/>
    <w:rsid w:val="00AD404E"/>
    <w:rsid w:val="00AD6CFB"/>
    <w:rsid w:val="00AD6F2B"/>
    <w:rsid w:val="00AE1066"/>
    <w:rsid w:val="00AE11E9"/>
    <w:rsid w:val="00AE28F5"/>
    <w:rsid w:val="00AE3F70"/>
    <w:rsid w:val="00AF1905"/>
    <w:rsid w:val="00AF59AE"/>
    <w:rsid w:val="00AF5B15"/>
    <w:rsid w:val="00B02500"/>
    <w:rsid w:val="00B039CF"/>
    <w:rsid w:val="00B10F3B"/>
    <w:rsid w:val="00B113D1"/>
    <w:rsid w:val="00B14005"/>
    <w:rsid w:val="00B16780"/>
    <w:rsid w:val="00B24972"/>
    <w:rsid w:val="00B25315"/>
    <w:rsid w:val="00B27855"/>
    <w:rsid w:val="00B31B68"/>
    <w:rsid w:val="00B32B05"/>
    <w:rsid w:val="00B34735"/>
    <w:rsid w:val="00B363C8"/>
    <w:rsid w:val="00B413D5"/>
    <w:rsid w:val="00B4222E"/>
    <w:rsid w:val="00B427B8"/>
    <w:rsid w:val="00B475FA"/>
    <w:rsid w:val="00B5135D"/>
    <w:rsid w:val="00B57D94"/>
    <w:rsid w:val="00B65A48"/>
    <w:rsid w:val="00B72456"/>
    <w:rsid w:val="00B735D0"/>
    <w:rsid w:val="00B73F2C"/>
    <w:rsid w:val="00B82BC9"/>
    <w:rsid w:val="00B82F8E"/>
    <w:rsid w:val="00B85514"/>
    <w:rsid w:val="00B91C17"/>
    <w:rsid w:val="00B91C34"/>
    <w:rsid w:val="00B92C86"/>
    <w:rsid w:val="00B94B26"/>
    <w:rsid w:val="00B9522A"/>
    <w:rsid w:val="00B970E8"/>
    <w:rsid w:val="00B97F03"/>
    <w:rsid w:val="00BA0D41"/>
    <w:rsid w:val="00BB3D4A"/>
    <w:rsid w:val="00BB509C"/>
    <w:rsid w:val="00BB69C3"/>
    <w:rsid w:val="00BB7131"/>
    <w:rsid w:val="00BB748C"/>
    <w:rsid w:val="00BC37DE"/>
    <w:rsid w:val="00BC3BFD"/>
    <w:rsid w:val="00BD0E97"/>
    <w:rsid w:val="00BD38C6"/>
    <w:rsid w:val="00BD737D"/>
    <w:rsid w:val="00BD75AC"/>
    <w:rsid w:val="00BD77B3"/>
    <w:rsid w:val="00BF20D6"/>
    <w:rsid w:val="00BF28CF"/>
    <w:rsid w:val="00BF2CC3"/>
    <w:rsid w:val="00BF45F8"/>
    <w:rsid w:val="00C001C0"/>
    <w:rsid w:val="00C02477"/>
    <w:rsid w:val="00C055F4"/>
    <w:rsid w:val="00C05828"/>
    <w:rsid w:val="00C10063"/>
    <w:rsid w:val="00C1006B"/>
    <w:rsid w:val="00C10A00"/>
    <w:rsid w:val="00C12AF1"/>
    <w:rsid w:val="00C144DB"/>
    <w:rsid w:val="00C21E08"/>
    <w:rsid w:val="00C247E0"/>
    <w:rsid w:val="00C24A6E"/>
    <w:rsid w:val="00C265E4"/>
    <w:rsid w:val="00C27DE9"/>
    <w:rsid w:val="00C32513"/>
    <w:rsid w:val="00C3286D"/>
    <w:rsid w:val="00C32D61"/>
    <w:rsid w:val="00C335C1"/>
    <w:rsid w:val="00C33CD0"/>
    <w:rsid w:val="00C34BE7"/>
    <w:rsid w:val="00C35021"/>
    <w:rsid w:val="00C37F5A"/>
    <w:rsid w:val="00C4006A"/>
    <w:rsid w:val="00C4339E"/>
    <w:rsid w:val="00C454C2"/>
    <w:rsid w:val="00C469AD"/>
    <w:rsid w:val="00C46CEC"/>
    <w:rsid w:val="00C4779E"/>
    <w:rsid w:val="00C55543"/>
    <w:rsid w:val="00C56080"/>
    <w:rsid w:val="00C62D6D"/>
    <w:rsid w:val="00C6323D"/>
    <w:rsid w:val="00C64903"/>
    <w:rsid w:val="00C74592"/>
    <w:rsid w:val="00C75941"/>
    <w:rsid w:val="00C76129"/>
    <w:rsid w:val="00C77673"/>
    <w:rsid w:val="00C82EDF"/>
    <w:rsid w:val="00C906BC"/>
    <w:rsid w:val="00C90964"/>
    <w:rsid w:val="00CA2D7B"/>
    <w:rsid w:val="00CA55F0"/>
    <w:rsid w:val="00CB0AE5"/>
    <w:rsid w:val="00CB1AF6"/>
    <w:rsid w:val="00CB1BD5"/>
    <w:rsid w:val="00CB1C25"/>
    <w:rsid w:val="00CB25C8"/>
    <w:rsid w:val="00CB4D13"/>
    <w:rsid w:val="00CB581E"/>
    <w:rsid w:val="00CB627D"/>
    <w:rsid w:val="00CC49AD"/>
    <w:rsid w:val="00CD2AD8"/>
    <w:rsid w:val="00CD4C01"/>
    <w:rsid w:val="00CE389A"/>
    <w:rsid w:val="00CE448B"/>
    <w:rsid w:val="00CE50FD"/>
    <w:rsid w:val="00CE7745"/>
    <w:rsid w:val="00CE7D06"/>
    <w:rsid w:val="00CF4C23"/>
    <w:rsid w:val="00CF60A9"/>
    <w:rsid w:val="00D01A2B"/>
    <w:rsid w:val="00D02E86"/>
    <w:rsid w:val="00D06C04"/>
    <w:rsid w:val="00D11BFC"/>
    <w:rsid w:val="00D128AE"/>
    <w:rsid w:val="00D13573"/>
    <w:rsid w:val="00D1679C"/>
    <w:rsid w:val="00D22408"/>
    <w:rsid w:val="00D22CD1"/>
    <w:rsid w:val="00D30BAE"/>
    <w:rsid w:val="00D32543"/>
    <w:rsid w:val="00D33799"/>
    <w:rsid w:val="00D34328"/>
    <w:rsid w:val="00D409F4"/>
    <w:rsid w:val="00D43F67"/>
    <w:rsid w:val="00D460FB"/>
    <w:rsid w:val="00D46593"/>
    <w:rsid w:val="00D47978"/>
    <w:rsid w:val="00D55621"/>
    <w:rsid w:val="00D5652A"/>
    <w:rsid w:val="00D56611"/>
    <w:rsid w:val="00D57F20"/>
    <w:rsid w:val="00D63B38"/>
    <w:rsid w:val="00D63B6E"/>
    <w:rsid w:val="00D65D07"/>
    <w:rsid w:val="00D66B60"/>
    <w:rsid w:val="00D770AA"/>
    <w:rsid w:val="00D77344"/>
    <w:rsid w:val="00D8003B"/>
    <w:rsid w:val="00D80D8F"/>
    <w:rsid w:val="00D83E48"/>
    <w:rsid w:val="00D84187"/>
    <w:rsid w:val="00D92173"/>
    <w:rsid w:val="00D94B15"/>
    <w:rsid w:val="00DA1FD0"/>
    <w:rsid w:val="00DA3E3E"/>
    <w:rsid w:val="00DB5759"/>
    <w:rsid w:val="00DC02A2"/>
    <w:rsid w:val="00DC2101"/>
    <w:rsid w:val="00DC358E"/>
    <w:rsid w:val="00DC36BC"/>
    <w:rsid w:val="00DC6E8E"/>
    <w:rsid w:val="00DC79BC"/>
    <w:rsid w:val="00DD246E"/>
    <w:rsid w:val="00DD45A9"/>
    <w:rsid w:val="00DE2560"/>
    <w:rsid w:val="00DE25D1"/>
    <w:rsid w:val="00DE26C1"/>
    <w:rsid w:val="00DE377D"/>
    <w:rsid w:val="00DE59C0"/>
    <w:rsid w:val="00DF22B0"/>
    <w:rsid w:val="00DF3B5D"/>
    <w:rsid w:val="00DF3E47"/>
    <w:rsid w:val="00DF6143"/>
    <w:rsid w:val="00DF7C90"/>
    <w:rsid w:val="00E00F64"/>
    <w:rsid w:val="00E05368"/>
    <w:rsid w:val="00E06D2F"/>
    <w:rsid w:val="00E07791"/>
    <w:rsid w:val="00E1131C"/>
    <w:rsid w:val="00E1712F"/>
    <w:rsid w:val="00E23DA9"/>
    <w:rsid w:val="00E24218"/>
    <w:rsid w:val="00E24A87"/>
    <w:rsid w:val="00E25A84"/>
    <w:rsid w:val="00E25D4E"/>
    <w:rsid w:val="00E35765"/>
    <w:rsid w:val="00E403C7"/>
    <w:rsid w:val="00E43A04"/>
    <w:rsid w:val="00E460B4"/>
    <w:rsid w:val="00E50209"/>
    <w:rsid w:val="00E50C79"/>
    <w:rsid w:val="00E513C2"/>
    <w:rsid w:val="00E52083"/>
    <w:rsid w:val="00E60A37"/>
    <w:rsid w:val="00E61C80"/>
    <w:rsid w:val="00E61FAC"/>
    <w:rsid w:val="00E65AB7"/>
    <w:rsid w:val="00E71F6B"/>
    <w:rsid w:val="00E72251"/>
    <w:rsid w:val="00E766C3"/>
    <w:rsid w:val="00E851BE"/>
    <w:rsid w:val="00EA225B"/>
    <w:rsid w:val="00EB0007"/>
    <w:rsid w:val="00EB0293"/>
    <w:rsid w:val="00EB0C2C"/>
    <w:rsid w:val="00EB192B"/>
    <w:rsid w:val="00EB38E8"/>
    <w:rsid w:val="00EB5332"/>
    <w:rsid w:val="00EB7344"/>
    <w:rsid w:val="00EC110D"/>
    <w:rsid w:val="00EC6336"/>
    <w:rsid w:val="00ED0E8D"/>
    <w:rsid w:val="00ED27BE"/>
    <w:rsid w:val="00ED5B4F"/>
    <w:rsid w:val="00ED6BBF"/>
    <w:rsid w:val="00ED7E13"/>
    <w:rsid w:val="00EE3C53"/>
    <w:rsid w:val="00EE51DA"/>
    <w:rsid w:val="00EE6100"/>
    <w:rsid w:val="00EF305A"/>
    <w:rsid w:val="00EF3403"/>
    <w:rsid w:val="00EF37CA"/>
    <w:rsid w:val="00EF7ED2"/>
    <w:rsid w:val="00F02CBF"/>
    <w:rsid w:val="00F02D49"/>
    <w:rsid w:val="00F03DA7"/>
    <w:rsid w:val="00F046DA"/>
    <w:rsid w:val="00F048D5"/>
    <w:rsid w:val="00F070BF"/>
    <w:rsid w:val="00F07480"/>
    <w:rsid w:val="00F12B21"/>
    <w:rsid w:val="00F14760"/>
    <w:rsid w:val="00F14F87"/>
    <w:rsid w:val="00F213AE"/>
    <w:rsid w:val="00F223D6"/>
    <w:rsid w:val="00F24930"/>
    <w:rsid w:val="00F2576A"/>
    <w:rsid w:val="00F2751F"/>
    <w:rsid w:val="00F2788C"/>
    <w:rsid w:val="00F32E60"/>
    <w:rsid w:val="00F34728"/>
    <w:rsid w:val="00F42A46"/>
    <w:rsid w:val="00F44654"/>
    <w:rsid w:val="00F45FBD"/>
    <w:rsid w:val="00F51419"/>
    <w:rsid w:val="00F52A92"/>
    <w:rsid w:val="00F5378A"/>
    <w:rsid w:val="00F5398D"/>
    <w:rsid w:val="00F54EF4"/>
    <w:rsid w:val="00F5578E"/>
    <w:rsid w:val="00F5589A"/>
    <w:rsid w:val="00F63A2F"/>
    <w:rsid w:val="00F63D24"/>
    <w:rsid w:val="00F64DC6"/>
    <w:rsid w:val="00F66326"/>
    <w:rsid w:val="00F71514"/>
    <w:rsid w:val="00F73BAA"/>
    <w:rsid w:val="00F8007B"/>
    <w:rsid w:val="00F91395"/>
    <w:rsid w:val="00F97B2D"/>
    <w:rsid w:val="00FA3841"/>
    <w:rsid w:val="00FA582C"/>
    <w:rsid w:val="00FB22BF"/>
    <w:rsid w:val="00FB24C2"/>
    <w:rsid w:val="00FB4F7D"/>
    <w:rsid w:val="00FB5824"/>
    <w:rsid w:val="00FC0243"/>
    <w:rsid w:val="00FC071C"/>
    <w:rsid w:val="00FC24E5"/>
    <w:rsid w:val="00FC363B"/>
    <w:rsid w:val="00FC4783"/>
    <w:rsid w:val="00FD12D8"/>
    <w:rsid w:val="00FD1C1D"/>
    <w:rsid w:val="00FD3AAD"/>
    <w:rsid w:val="00FD47B4"/>
    <w:rsid w:val="00FD51CD"/>
    <w:rsid w:val="00FD534F"/>
    <w:rsid w:val="00FD7288"/>
    <w:rsid w:val="00FE4B81"/>
    <w:rsid w:val="00FF127A"/>
    <w:rsid w:val="00FF29E7"/>
    <w:rsid w:val="00FF32B0"/>
    <w:rsid w:val="00FF369E"/>
    <w:rsid w:val="00FF3B04"/>
    <w:rsid w:val="01002678"/>
    <w:rsid w:val="01BB1B90"/>
    <w:rsid w:val="0357423A"/>
    <w:rsid w:val="04040843"/>
    <w:rsid w:val="04F532E4"/>
    <w:rsid w:val="050B668C"/>
    <w:rsid w:val="05160A26"/>
    <w:rsid w:val="05A708E3"/>
    <w:rsid w:val="05EF0E4C"/>
    <w:rsid w:val="062C627F"/>
    <w:rsid w:val="06F24750"/>
    <w:rsid w:val="07852A45"/>
    <w:rsid w:val="08166439"/>
    <w:rsid w:val="088771F6"/>
    <w:rsid w:val="09842961"/>
    <w:rsid w:val="0A11651F"/>
    <w:rsid w:val="0B7B07E8"/>
    <w:rsid w:val="0B9E3157"/>
    <w:rsid w:val="0BF002FA"/>
    <w:rsid w:val="0D477973"/>
    <w:rsid w:val="0D561518"/>
    <w:rsid w:val="0DA770F4"/>
    <w:rsid w:val="0DDE6C7A"/>
    <w:rsid w:val="0EBD28D6"/>
    <w:rsid w:val="0F19465C"/>
    <w:rsid w:val="0FEE7355"/>
    <w:rsid w:val="11336B8B"/>
    <w:rsid w:val="118443AE"/>
    <w:rsid w:val="11B5058F"/>
    <w:rsid w:val="11D92230"/>
    <w:rsid w:val="12AB5A42"/>
    <w:rsid w:val="12D87D4F"/>
    <w:rsid w:val="147A636F"/>
    <w:rsid w:val="15782C7E"/>
    <w:rsid w:val="15902DB4"/>
    <w:rsid w:val="15915971"/>
    <w:rsid w:val="15FC6D54"/>
    <w:rsid w:val="160839E3"/>
    <w:rsid w:val="160F2EF4"/>
    <w:rsid w:val="168A2E4A"/>
    <w:rsid w:val="170B42AE"/>
    <w:rsid w:val="1812204D"/>
    <w:rsid w:val="182867BE"/>
    <w:rsid w:val="18523889"/>
    <w:rsid w:val="18941F78"/>
    <w:rsid w:val="18E67F66"/>
    <w:rsid w:val="19C203AA"/>
    <w:rsid w:val="19EB46AD"/>
    <w:rsid w:val="1A07314F"/>
    <w:rsid w:val="1A143C27"/>
    <w:rsid w:val="1A4A64AD"/>
    <w:rsid w:val="1ACC5F94"/>
    <w:rsid w:val="1BBF3C13"/>
    <w:rsid w:val="1C6C177F"/>
    <w:rsid w:val="1CEF0D86"/>
    <w:rsid w:val="1E605764"/>
    <w:rsid w:val="1ED35E52"/>
    <w:rsid w:val="1F326319"/>
    <w:rsid w:val="1F337736"/>
    <w:rsid w:val="1F3519C7"/>
    <w:rsid w:val="1F644744"/>
    <w:rsid w:val="1FD128F4"/>
    <w:rsid w:val="20B50445"/>
    <w:rsid w:val="20EB0691"/>
    <w:rsid w:val="21440B7A"/>
    <w:rsid w:val="22937D89"/>
    <w:rsid w:val="22B56758"/>
    <w:rsid w:val="22E03E0A"/>
    <w:rsid w:val="23403395"/>
    <w:rsid w:val="234A7F6B"/>
    <w:rsid w:val="23F031C9"/>
    <w:rsid w:val="243E32C2"/>
    <w:rsid w:val="25174E41"/>
    <w:rsid w:val="256972AA"/>
    <w:rsid w:val="25AB1A79"/>
    <w:rsid w:val="27950FB5"/>
    <w:rsid w:val="28927479"/>
    <w:rsid w:val="28D7016F"/>
    <w:rsid w:val="28FD4CC9"/>
    <w:rsid w:val="29DB0625"/>
    <w:rsid w:val="2A355E7E"/>
    <w:rsid w:val="2A5B32EA"/>
    <w:rsid w:val="2A800CEA"/>
    <w:rsid w:val="2B8A3541"/>
    <w:rsid w:val="2C4320AD"/>
    <w:rsid w:val="2D9E48E8"/>
    <w:rsid w:val="2D9F29B4"/>
    <w:rsid w:val="2EC37384"/>
    <w:rsid w:val="2FA539B8"/>
    <w:rsid w:val="2FA837EF"/>
    <w:rsid w:val="2FBB0A9A"/>
    <w:rsid w:val="2FE933B3"/>
    <w:rsid w:val="2FF27970"/>
    <w:rsid w:val="2FF418E7"/>
    <w:rsid w:val="30483416"/>
    <w:rsid w:val="305C0286"/>
    <w:rsid w:val="31876D63"/>
    <w:rsid w:val="321A0DA3"/>
    <w:rsid w:val="323E39C7"/>
    <w:rsid w:val="327F1123"/>
    <w:rsid w:val="33324454"/>
    <w:rsid w:val="342B281C"/>
    <w:rsid w:val="3438754F"/>
    <w:rsid w:val="345B5664"/>
    <w:rsid w:val="345F0910"/>
    <w:rsid w:val="35CB4E04"/>
    <w:rsid w:val="35DD2C66"/>
    <w:rsid w:val="361E2C1F"/>
    <w:rsid w:val="36F21B1E"/>
    <w:rsid w:val="379B05EC"/>
    <w:rsid w:val="38463968"/>
    <w:rsid w:val="38641B0F"/>
    <w:rsid w:val="39204CA1"/>
    <w:rsid w:val="394A28F1"/>
    <w:rsid w:val="3AF56409"/>
    <w:rsid w:val="3B0C3FED"/>
    <w:rsid w:val="3BC82243"/>
    <w:rsid w:val="3CBA425A"/>
    <w:rsid w:val="3D4B29C5"/>
    <w:rsid w:val="3D94540A"/>
    <w:rsid w:val="3E401509"/>
    <w:rsid w:val="3F040C13"/>
    <w:rsid w:val="40633811"/>
    <w:rsid w:val="40E7461E"/>
    <w:rsid w:val="413775B0"/>
    <w:rsid w:val="42AB3941"/>
    <w:rsid w:val="42C30F47"/>
    <w:rsid w:val="42C67EC7"/>
    <w:rsid w:val="43520F9F"/>
    <w:rsid w:val="43637296"/>
    <w:rsid w:val="457819D7"/>
    <w:rsid w:val="45A0469A"/>
    <w:rsid w:val="45FA74F2"/>
    <w:rsid w:val="462861CF"/>
    <w:rsid w:val="46752F28"/>
    <w:rsid w:val="469C658E"/>
    <w:rsid w:val="47C86159"/>
    <w:rsid w:val="47FD447C"/>
    <w:rsid w:val="48215114"/>
    <w:rsid w:val="48276825"/>
    <w:rsid w:val="48403234"/>
    <w:rsid w:val="48450C39"/>
    <w:rsid w:val="4850341A"/>
    <w:rsid w:val="491D5404"/>
    <w:rsid w:val="4A41430B"/>
    <w:rsid w:val="4BBB0BE9"/>
    <w:rsid w:val="4D842D3A"/>
    <w:rsid w:val="4DDD02DC"/>
    <w:rsid w:val="4E2B44E3"/>
    <w:rsid w:val="4E650DC9"/>
    <w:rsid w:val="4F402B1D"/>
    <w:rsid w:val="4F6F4B51"/>
    <w:rsid w:val="50A32828"/>
    <w:rsid w:val="50CF73BC"/>
    <w:rsid w:val="51280932"/>
    <w:rsid w:val="514D6509"/>
    <w:rsid w:val="517462F5"/>
    <w:rsid w:val="51B87EF8"/>
    <w:rsid w:val="521A722A"/>
    <w:rsid w:val="524F58D9"/>
    <w:rsid w:val="52B670A9"/>
    <w:rsid w:val="52FD455E"/>
    <w:rsid w:val="53D6608D"/>
    <w:rsid w:val="54010530"/>
    <w:rsid w:val="555739DF"/>
    <w:rsid w:val="55B164AD"/>
    <w:rsid w:val="55C81BB7"/>
    <w:rsid w:val="55D81588"/>
    <w:rsid w:val="55EA175E"/>
    <w:rsid w:val="561C3A3F"/>
    <w:rsid w:val="562A39A6"/>
    <w:rsid w:val="565F6940"/>
    <w:rsid w:val="574C76A5"/>
    <w:rsid w:val="57A556A6"/>
    <w:rsid w:val="59100865"/>
    <w:rsid w:val="5A095AB5"/>
    <w:rsid w:val="5AF60A5A"/>
    <w:rsid w:val="5B032756"/>
    <w:rsid w:val="5B5F2C8C"/>
    <w:rsid w:val="5B6A0943"/>
    <w:rsid w:val="5BA60B0D"/>
    <w:rsid w:val="5BFE1967"/>
    <w:rsid w:val="5CA06B9B"/>
    <w:rsid w:val="5D491032"/>
    <w:rsid w:val="5D550866"/>
    <w:rsid w:val="5D926A59"/>
    <w:rsid w:val="5D9B0B63"/>
    <w:rsid w:val="5E0E085B"/>
    <w:rsid w:val="5E3A22D5"/>
    <w:rsid w:val="5F3018F4"/>
    <w:rsid w:val="5F971568"/>
    <w:rsid w:val="616E2C9D"/>
    <w:rsid w:val="63460538"/>
    <w:rsid w:val="634F4AF1"/>
    <w:rsid w:val="635C139E"/>
    <w:rsid w:val="64521136"/>
    <w:rsid w:val="651D3DBE"/>
    <w:rsid w:val="65B07941"/>
    <w:rsid w:val="65D529C9"/>
    <w:rsid w:val="661362E3"/>
    <w:rsid w:val="661865DF"/>
    <w:rsid w:val="669464D7"/>
    <w:rsid w:val="66F07FD1"/>
    <w:rsid w:val="67426E49"/>
    <w:rsid w:val="6744203C"/>
    <w:rsid w:val="676F3F7F"/>
    <w:rsid w:val="6794411C"/>
    <w:rsid w:val="67E427A5"/>
    <w:rsid w:val="68CB2D94"/>
    <w:rsid w:val="699018D3"/>
    <w:rsid w:val="69CE27E1"/>
    <w:rsid w:val="69E50CDA"/>
    <w:rsid w:val="69F06925"/>
    <w:rsid w:val="6AD64725"/>
    <w:rsid w:val="6AE90467"/>
    <w:rsid w:val="6B1F203D"/>
    <w:rsid w:val="6B236656"/>
    <w:rsid w:val="6B570828"/>
    <w:rsid w:val="6B61182A"/>
    <w:rsid w:val="6D004D66"/>
    <w:rsid w:val="6D1862E0"/>
    <w:rsid w:val="6D283DD3"/>
    <w:rsid w:val="6D6558B3"/>
    <w:rsid w:val="6D762F0F"/>
    <w:rsid w:val="6DF8703C"/>
    <w:rsid w:val="6E1966BE"/>
    <w:rsid w:val="6E736163"/>
    <w:rsid w:val="725772F9"/>
    <w:rsid w:val="7358145B"/>
    <w:rsid w:val="74415EE0"/>
    <w:rsid w:val="74932B83"/>
    <w:rsid w:val="74FD46D9"/>
    <w:rsid w:val="74FE681D"/>
    <w:rsid w:val="7541307B"/>
    <w:rsid w:val="75F07F55"/>
    <w:rsid w:val="76150EDB"/>
    <w:rsid w:val="76E25A80"/>
    <w:rsid w:val="77A552B4"/>
    <w:rsid w:val="78102198"/>
    <w:rsid w:val="783A644A"/>
    <w:rsid w:val="78855F37"/>
    <w:rsid w:val="78BF3420"/>
    <w:rsid w:val="78CA7DC1"/>
    <w:rsid w:val="793979B4"/>
    <w:rsid w:val="7A177D2A"/>
    <w:rsid w:val="7A193EA0"/>
    <w:rsid w:val="7A5371D8"/>
    <w:rsid w:val="7AFC2853"/>
    <w:rsid w:val="7C8906FD"/>
    <w:rsid w:val="7CBE74F1"/>
    <w:rsid w:val="7D1C786F"/>
    <w:rsid w:val="7D4C4BA9"/>
    <w:rsid w:val="7D570103"/>
    <w:rsid w:val="7DF06CD1"/>
    <w:rsid w:val="7E165AAB"/>
    <w:rsid w:val="7F3350EE"/>
    <w:rsid w:val="7F647B2B"/>
    <w:rsid w:val="7F7A20E4"/>
    <w:rsid w:val="7F935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0642"/>
    <w:pPr>
      <w:widowControl w:val="0"/>
      <w:jc w:val="both"/>
    </w:pPr>
    <w:rPr>
      <w:rFonts w:eastAsia="仿宋_GB2312"/>
      <w:kern w:val="2"/>
      <w:sz w:val="30"/>
      <w:szCs w:val="24"/>
    </w:rPr>
  </w:style>
  <w:style w:type="paragraph" w:styleId="1">
    <w:name w:val="heading 1"/>
    <w:basedOn w:val="a"/>
    <w:next w:val="a"/>
    <w:link w:val="1Char"/>
    <w:qFormat/>
    <w:rsid w:val="0046064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rsid w:val="00460642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sid w:val="00460642"/>
    <w:rPr>
      <w:rFonts w:eastAsia="仿宋_GB2312"/>
      <w:b/>
      <w:bCs/>
      <w:kern w:val="44"/>
      <w:sz w:val="44"/>
      <w:szCs w:val="44"/>
    </w:rPr>
  </w:style>
  <w:style w:type="paragraph" w:styleId="a3">
    <w:name w:val="Body Text Indent"/>
    <w:basedOn w:val="a"/>
    <w:rsid w:val="00460642"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4"/>
    </w:rPr>
  </w:style>
  <w:style w:type="paragraph" w:styleId="a4">
    <w:name w:val="Balloon Text"/>
    <w:basedOn w:val="a"/>
    <w:semiHidden/>
    <w:rsid w:val="00460642"/>
    <w:rPr>
      <w:sz w:val="18"/>
      <w:szCs w:val="18"/>
    </w:rPr>
  </w:style>
  <w:style w:type="paragraph" w:styleId="a5">
    <w:name w:val="footer"/>
    <w:basedOn w:val="a"/>
    <w:link w:val="Char"/>
    <w:uiPriority w:val="99"/>
    <w:rsid w:val="00460642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character" w:customStyle="1" w:styleId="Char">
    <w:name w:val="页脚 Char"/>
    <w:link w:val="a5"/>
    <w:uiPriority w:val="99"/>
    <w:locked/>
    <w:rsid w:val="00460642"/>
    <w:rPr>
      <w:rFonts w:eastAsia="宋体"/>
      <w:kern w:val="2"/>
      <w:sz w:val="18"/>
      <w:szCs w:val="18"/>
      <w:lang w:val="en-US" w:eastAsia="zh-CN" w:bidi="ar-SA"/>
    </w:rPr>
  </w:style>
  <w:style w:type="paragraph" w:styleId="a6">
    <w:name w:val="header"/>
    <w:basedOn w:val="a"/>
    <w:link w:val="Char0"/>
    <w:rsid w:val="004606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rsid w:val="00460642"/>
    <w:rPr>
      <w:rFonts w:eastAsia="仿宋_GB2312"/>
      <w:kern w:val="2"/>
      <w:sz w:val="18"/>
      <w:szCs w:val="18"/>
    </w:rPr>
  </w:style>
  <w:style w:type="paragraph" w:styleId="a7">
    <w:name w:val="Normal (Web)"/>
    <w:basedOn w:val="a"/>
    <w:uiPriority w:val="99"/>
    <w:rsid w:val="00460642"/>
    <w:pPr>
      <w:jc w:val="left"/>
    </w:pPr>
    <w:rPr>
      <w:kern w:val="0"/>
      <w:sz w:val="24"/>
    </w:rPr>
  </w:style>
  <w:style w:type="character" w:styleId="a8">
    <w:name w:val="page number"/>
    <w:basedOn w:val="a0"/>
    <w:rsid w:val="00460642"/>
  </w:style>
  <w:style w:type="character" w:styleId="a9">
    <w:name w:val="FollowedHyperlink"/>
    <w:rsid w:val="00460642"/>
    <w:rPr>
      <w:color w:val="333333"/>
      <w:u w:val="none"/>
    </w:rPr>
  </w:style>
  <w:style w:type="character" w:styleId="aa">
    <w:name w:val="Hyperlink"/>
    <w:rsid w:val="00460642"/>
    <w:rPr>
      <w:color w:val="333333"/>
      <w:u w:val="none"/>
    </w:rPr>
  </w:style>
  <w:style w:type="paragraph" w:styleId="ab">
    <w:name w:val="List Paragraph"/>
    <w:basedOn w:val="a"/>
    <w:uiPriority w:val="34"/>
    <w:qFormat/>
    <w:rsid w:val="00460642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</w:rPr>
  </w:style>
  <w:style w:type="paragraph" w:styleId="ac">
    <w:name w:val="Revision"/>
    <w:uiPriority w:val="99"/>
    <w:unhideWhenUsed/>
    <w:rsid w:val="00460642"/>
    <w:rPr>
      <w:rFonts w:eastAsia="仿宋_GB2312"/>
      <w:kern w:val="2"/>
      <w:sz w:val="30"/>
      <w:szCs w:val="24"/>
    </w:rPr>
  </w:style>
  <w:style w:type="paragraph" w:customStyle="1" w:styleId="ad">
    <w:name w:val="闻政页码"/>
    <w:uiPriority w:val="6"/>
    <w:qFormat/>
    <w:rsid w:val="00460642"/>
    <w:pPr>
      <w:jc w:val="center"/>
    </w:pPr>
    <w:rPr>
      <w:rFonts w:eastAsia="Times New Roman"/>
      <w:sz w:val="21"/>
      <w:szCs w:val="28"/>
    </w:rPr>
  </w:style>
  <w:style w:type="paragraph" w:customStyle="1" w:styleId="ae">
    <w:name w:val="闻政正文"/>
    <w:basedOn w:val="a"/>
    <w:link w:val="Char1"/>
    <w:qFormat/>
    <w:rsid w:val="005E25CB"/>
    <w:pPr>
      <w:spacing w:line="500" w:lineRule="exact"/>
      <w:ind w:firstLineChars="200" w:firstLine="200"/>
    </w:pPr>
    <w:rPr>
      <w:kern w:val="0"/>
      <w:sz w:val="28"/>
      <w:szCs w:val="28"/>
      <w:lang w:val="zh-CN"/>
    </w:rPr>
  </w:style>
  <w:style w:type="character" w:customStyle="1" w:styleId="Char1">
    <w:name w:val="闻政正文 Char"/>
    <w:link w:val="ae"/>
    <w:qFormat/>
    <w:rsid w:val="005E25CB"/>
    <w:rPr>
      <w:rFonts w:eastAsia="仿宋_GB2312"/>
      <w:sz w:val="28"/>
      <w:szCs w:val="28"/>
      <w:lang w:val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0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Pr>
      <w:rFonts w:eastAsia="仿宋_GB2312"/>
      <w:b/>
      <w:bCs/>
      <w:kern w:val="44"/>
      <w:sz w:val="44"/>
      <w:szCs w:val="44"/>
    </w:rPr>
  </w:style>
  <w:style w:type="paragraph" w:styleId="a3">
    <w:name w:val="Body Text Indent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4"/>
    </w:r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character" w:customStyle="1" w:styleId="Char">
    <w:name w:val="页脚 Char"/>
    <w:link w:val="a5"/>
    <w:uiPriority w:val="99"/>
    <w:locked/>
    <w:rPr>
      <w:rFonts w:eastAsia="宋体"/>
      <w:kern w:val="2"/>
      <w:sz w:val="18"/>
      <w:szCs w:val="18"/>
      <w:lang w:val="en-US" w:eastAsia="zh-CN" w:bidi="ar-SA"/>
    </w:rPr>
  </w:style>
  <w:style w:type="paragraph" w:styleId="a6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rPr>
      <w:rFonts w:eastAsia="仿宋_GB2312"/>
      <w:kern w:val="2"/>
      <w:sz w:val="18"/>
      <w:szCs w:val="18"/>
    </w:rPr>
  </w:style>
  <w:style w:type="paragraph" w:styleId="a7">
    <w:name w:val="Normal (Web)"/>
    <w:basedOn w:val="a"/>
    <w:uiPriority w:val="99"/>
    <w:pPr>
      <w:jc w:val="left"/>
    </w:pPr>
    <w:rPr>
      <w:kern w:val="0"/>
      <w:sz w:val="24"/>
    </w:rPr>
  </w:style>
  <w:style w:type="character" w:styleId="a8">
    <w:name w:val="page number"/>
    <w:basedOn w:val="a0"/>
  </w:style>
  <w:style w:type="character" w:styleId="a9">
    <w:name w:val="FollowedHyperlink"/>
    <w:rPr>
      <w:color w:val="333333"/>
      <w:u w:val="none"/>
    </w:rPr>
  </w:style>
  <w:style w:type="character" w:styleId="aa">
    <w:name w:val="Hyperlink"/>
    <w:rPr>
      <w:color w:val="333333"/>
      <w:u w:val="none"/>
    </w:rPr>
  </w:style>
  <w:style w:type="paragraph" w:styleId="ab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</w:rPr>
  </w:style>
  <w:style w:type="paragraph" w:styleId="ac">
    <w:name w:val="Revision"/>
    <w:uiPriority w:val="99"/>
    <w:unhideWhenUsed/>
    <w:rPr>
      <w:rFonts w:eastAsia="仿宋_GB2312"/>
      <w:kern w:val="2"/>
      <w:sz w:val="30"/>
      <w:szCs w:val="24"/>
    </w:rPr>
  </w:style>
  <w:style w:type="paragraph" w:customStyle="1" w:styleId="ad">
    <w:name w:val="闻政页码"/>
    <w:uiPriority w:val="6"/>
    <w:qFormat/>
    <w:pPr>
      <w:jc w:val="center"/>
    </w:pPr>
    <w:rPr>
      <w:rFonts w:eastAsia="Times New Roman"/>
      <w:sz w:val="21"/>
      <w:szCs w:val="28"/>
    </w:rPr>
  </w:style>
  <w:style w:type="paragraph" w:customStyle="1" w:styleId="ae">
    <w:name w:val="闻政正文"/>
    <w:basedOn w:val="a"/>
    <w:link w:val="Char1"/>
    <w:qFormat/>
    <w:rsid w:val="005E25CB"/>
    <w:pPr>
      <w:spacing w:line="500" w:lineRule="exact"/>
      <w:ind w:firstLineChars="200" w:firstLine="200"/>
    </w:pPr>
    <w:rPr>
      <w:kern w:val="0"/>
      <w:sz w:val="28"/>
      <w:szCs w:val="28"/>
      <w:lang w:val="zh-CN"/>
    </w:rPr>
  </w:style>
  <w:style w:type="character" w:customStyle="1" w:styleId="Char1">
    <w:name w:val="闻政正文 Char"/>
    <w:link w:val="ae"/>
    <w:qFormat/>
    <w:rsid w:val="005E25CB"/>
    <w:rPr>
      <w:rFonts w:eastAsia="仿宋_GB2312"/>
      <w:sz w:val="28"/>
      <w:szCs w:val="28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8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1731</TotalTime>
  <Pages>10</Pages>
  <Words>657</Words>
  <Characters>3745</Characters>
  <Application>Microsoft Office Word</Application>
  <DocSecurity>0</DocSecurity>
  <PresentationFormat/>
  <Lines>31</Lines>
  <Paragraphs>8</Paragraphs>
  <Slides>0</Slides>
  <Notes>0</Notes>
  <HiddenSlides>0</HiddenSlides>
  <MMClips>0</MMClips>
  <ScaleCrop>false</ScaleCrop>
  <Company>Microsoft</Company>
  <LinksUpToDate>false</LinksUpToDate>
  <CharactersWithSpaces>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财政支出绩效评价管理暂行办法</dc:title>
  <dc:creator>lhn</dc:creator>
  <cp:lastModifiedBy>pszx</cp:lastModifiedBy>
  <cp:revision>14</cp:revision>
  <cp:lastPrinted>2022-05-19T01:24:00Z</cp:lastPrinted>
  <dcterms:created xsi:type="dcterms:W3CDTF">2022-05-16T03:10:00Z</dcterms:created>
  <dcterms:modified xsi:type="dcterms:W3CDTF">2022-04-21T06:58:00Z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6FE935D72DD24EFBA5EEB20F8957032A</vt:lpwstr>
  </property>
</Properties>
</file>