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02" w:rsidRDefault="006F6502" w:rsidP="00D31D50">
      <w:pPr>
        <w:spacing w:line="220" w:lineRule="atLeast"/>
      </w:pPr>
    </w:p>
    <w:p w:rsidR="006F6502" w:rsidRDefault="006F6502" w:rsidP="006F6502">
      <w:pPr>
        <w:spacing w:line="580" w:lineRule="exact"/>
        <w:jc w:val="right"/>
        <w:rPr>
          <w:rFonts w:ascii="黑体" w:eastAsia="黑体" w:hAnsi="黑体"/>
          <w:sz w:val="32"/>
          <w:szCs w:val="32"/>
        </w:rPr>
      </w:pPr>
    </w:p>
    <w:p w:rsidR="006F6502" w:rsidRDefault="006F6502" w:rsidP="006F6502">
      <w:pPr>
        <w:jc w:val="center"/>
        <w:rPr>
          <w:rFonts w:ascii="文星简大标宋" w:eastAsia="文星简大标宋"/>
          <w:sz w:val="84"/>
          <w:szCs w:val="84"/>
        </w:rPr>
      </w:pPr>
    </w:p>
    <w:p w:rsidR="00B96B59" w:rsidRDefault="00B96B59" w:rsidP="00B96B59">
      <w:pPr>
        <w:jc w:val="center"/>
        <w:rPr>
          <w:rFonts w:ascii="方正小标宋简体" w:eastAsia="方正小标宋简体"/>
          <w:spacing w:val="60"/>
          <w:sz w:val="74"/>
        </w:rPr>
      </w:pPr>
      <w:r>
        <w:rPr>
          <w:rFonts w:ascii="方正小标宋简体" w:eastAsia="方正小标宋简体" w:hint="eastAsia"/>
          <w:spacing w:val="60"/>
          <w:sz w:val="74"/>
        </w:rPr>
        <w:t>202</w:t>
      </w:r>
      <w:r w:rsidR="00BA5915">
        <w:rPr>
          <w:rFonts w:ascii="方正小标宋简体" w:eastAsia="方正小标宋简体" w:hint="eastAsia"/>
          <w:spacing w:val="60"/>
          <w:sz w:val="74"/>
        </w:rPr>
        <w:t>2</w:t>
      </w:r>
      <w:r>
        <w:rPr>
          <w:rFonts w:ascii="方正小标宋简体" w:eastAsia="方正小标宋简体" w:hint="eastAsia"/>
          <w:spacing w:val="60"/>
          <w:sz w:val="74"/>
        </w:rPr>
        <w:t>年度</w:t>
      </w:r>
    </w:p>
    <w:p w:rsidR="0066059B" w:rsidRDefault="0066059B" w:rsidP="00B96B59">
      <w:pPr>
        <w:jc w:val="center"/>
        <w:rPr>
          <w:rFonts w:ascii="方正小标宋简体" w:eastAsia="方正小标宋简体"/>
          <w:spacing w:val="60"/>
          <w:sz w:val="74"/>
        </w:rPr>
      </w:pPr>
      <w:r>
        <w:rPr>
          <w:rFonts w:ascii="方正小标宋简体" w:eastAsia="方正小标宋简体" w:hint="eastAsia"/>
          <w:spacing w:val="60"/>
          <w:sz w:val="74"/>
        </w:rPr>
        <w:t>青岛市李沧区人民法院</w:t>
      </w:r>
    </w:p>
    <w:p w:rsidR="00B96B59" w:rsidRDefault="00D311F4" w:rsidP="00B96B59">
      <w:pPr>
        <w:jc w:val="center"/>
        <w:rPr>
          <w:rFonts w:ascii="方正小标宋简体" w:eastAsia="方正小标宋简体"/>
          <w:spacing w:val="60"/>
          <w:sz w:val="74"/>
        </w:rPr>
      </w:pPr>
      <w:r>
        <w:rPr>
          <w:rFonts w:ascii="方正小标宋简体" w:eastAsia="方正小标宋简体" w:hint="eastAsia"/>
          <w:spacing w:val="60"/>
          <w:sz w:val="74"/>
        </w:rPr>
        <w:t>单位</w:t>
      </w:r>
      <w:r w:rsidR="00B96B59">
        <w:rPr>
          <w:rFonts w:ascii="方正小标宋简体" w:eastAsia="方正小标宋简体" w:hint="eastAsia"/>
          <w:spacing w:val="60"/>
          <w:sz w:val="74"/>
        </w:rPr>
        <w:t>决算</w:t>
      </w:r>
    </w:p>
    <w:p w:rsidR="006F6502" w:rsidRPr="009207E4" w:rsidRDefault="006F6502" w:rsidP="006F6502">
      <w:pPr>
        <w:rPr>
          <w:sz w:val="52"/>
          <w:szCs w:val="52"/>
        </w:rPr>
      </w:pPr>
    </w:p>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B96B59" w:rsidRDefault="00B96B59" w:rsidP="006F6502"/>
    <w:p w:rsidR="00194E78" w:rsidRDefault="00194E78" w:rsidP="006F6502">
      <w:pPr>
        <w:spacing w:line="580" w:lineRule="exact"/>
        <w:jc w:val="center"/>
        <w:rPr>
          <w:rFonts w:ascii="黑体" w:eastAsia="黑体"/>
          <w:sz w:val="44"/>
          <w:szCs w:val="44"/>
        </w:rPr>
      </w:pPr>
    </w:p>
    <w:p w:rsidR="006F6502" w:rsidRPr="00CB5FEF" w:rsidRDefault="006F6502" w:rsidP="006F6502">
      <w:pPr>
        <w:spacing w:line="580" w:lineRule="exact"/>
        <w:jc w:val="center"/>
        <w:rPr>
          <w:rFonts w:ascii="黑体" w:eastAsia="黑体"/>
          <w:sz w:val="44"/>
          <w:szCs w:val="44"/>
        </w:rPr>
      </w:pPr>
      <w:r w:rsidRPr="00CB5FEF">
        <w:rPr>
          <w:rFonts w:ascii="黑体" w:eastAsia="黑体" w:hint="eastAsia"/>
          <w:sz w:val="44"/>
          <w:szCs w:val="44"/>
        </w:rPr>
        <w:lastRenderedPageBreak/>
        <w:t>目  录</w:t>
      </w:r>
    </w:p>
    <w:p w:rsidR="006F6502" w:rsidRPr="00CB5FEF" w:rsidRDefault="006F6502" w:rsidP="006F6502">
      <w:pPr>
        <w:spacing w:line="580" w:lineRule="exact"/>
        <w:rPr>
          <w:rFonts w:ascii="黑体" w:eastAsia="黑体"/>
          <w:sz w:val="36"/>
          <w:szCs w:val="36"/>
        </w:rPr>
      </w:pPr>
      <w:r w:rsidRPr="00CB5FEF">
        <w:rPr>
          <w:rFonts w:ascii="黑体" w:eastAsia="黑体" w:hint="eastAsia"/>
          <w:sz w:val="36"/>
          <w:szCs w:val="36"/>
        </w:rPr>
        <w:t>第一部分</w:t>
      </w:r>
      <w:r w:rsidR="00D311F4">
        <w:rPr>
          <w:rFonts w:ascii="黑体" w:eastAsia="黑体" w:hint="eastAsia"/>
          <w:sz w:val="36"/>
          <w:szCs w:val="36"/>
        </w:rPr>
        <w:t>单位</w:t>
      </w:r>
      <w:r w:rsidRPr="00CB5FEF">
        <w:rPr>
          <w:rFonts w:ascii="黑体" w:eastAsia="黑体" w:hint="eastAsia"/>
          <w:sz w:val="36"/>
          <w:szCs w:val="36"/>
        </w:rPr>
        <w:t>概况</w:t>
      </w:r>
    </w:p>
    <w:p w:rsidR="006F6502" w:rsidRPr="00060537" w:rsidRDefault="006F6502" w:rsidP="006F6502">
      <w:pPr>
        <w:spacing w:line="580" w:lineRule="exact"/>
        <w:ind w:left="640"/>
        <w:rPr>
          <w:rFonts w:ascii="仿宋" w:eastAsia="仿宋" w:hAnsi="仿宋"/>
          <w:sz w:val="32"/>
          <w:szCs w:val="32"/>
        </w:rPr>
      </w:pPr>
      <w:r w:rsidRPr="00060537">
        <w:rPr>
          <w:rFonts w:ascii="仿宋" w:eastAsia="仿宋" w:hAnsi="仿宋" w:hint="eastAsia"/>
          <w:sz w:val="32"/>
          <w:szCs w:val="32"/>
        </w:rPr>
        <w:t>一、</w:t>
      </w:r>
      <w:r w:rsidR="00D311F4">
        <w:rPr>
          <w:rFonts w:ascii="仿宋" w:eastAsia="仿宋" w:hAnsi="仿宋" w:hint="eastAsia"/>
          <w:sz w:val="32"/>
          <w:szCs w:val="32"/>
        </w:rPr>
        <w:t>单位</w:t>
      </w:r>
      <w:r w:rsidR="00F4425D" w:rsidRPr="00060537">
        <w:rPr>
          <w:rFonts w:ascii="仿宋" w:eastAsia="仿宋" w:hAnsi="仿宋" w:hint="eastAsia"/>
          <w:sz w:val="32"/>
          <w:szCs w:val="32"/>
        </w:rPr>
        <w:t>职责</w:t>
      </w:r>
    </w:p>
    <w:p w:rsidR="006F6502" w:rsidRPr="00060537" w:rsidRDefault="006F6502" w:rsidP="006F6502">
      <w:pPr>
        <w:spacing w:line="580" w:lineRule="exact"/>
        <w:ind w:left="640"/>
        <w:rPr>
          <w:rFonts w:ascii="仿宋" w:eastAsia="仿宋" w:hAnsi="仿宋"/>
          <w:sz w:val="32"/>
          <w:szCs w:val="32"/>
        </w:rPr>
      </w:pPr>
      <w:r w:rsidRPr="00060537">
        <w:rPr>
          <w:rFonts w:ascii="仿宋" w:eastAsia="仿宋" w:hAnsi="仿宋" w:hint="eastAsia"/>
          <w:sz w:val="32"/>
          <w:szCs w:val="32"/>
        </w:rPr>
        <w:t>二、</w:t>
      </w:r>
      <w:r w:rsidR="00F4425D" w:rsidRPr="00060537">
        <w:rPr>
          <w:rFonts w:ascii="仿宋" w:eastAsia="仿宋" w:hAnsi="仿宋" w:hint="eastAsia"/>
          <w:sz w:val="32"/>
          <w:szCs w:val="32"/>
        </w:rPr>
        <w:t>机构设置</w:t>
      </w:r>
    </w:p>
    <w:p w:rsidR="006F6502" w:rsidRPr="00CB5FEF" w:rsidRDefault="006F6502" w:rsidP="006F6502">
      <w:pPr>
        <w:spacing w:line="580" w:lineRule="exact"/>
        <w:rPr>
          <w:rFonts w:ascii="黑体" w:eastAsia="黑体"/>
          <w:sz w:val="36"/>
          <w:szCs w:val="36"/>
        </w:rPr>
      </w:pPr>
      <w:r w:rsidRPr="00CB5FEF">
        <w:rPr>
          <w:rFonts w:ascii="黑体" w:eastAsia="黑体" w:hint="eastAsia"/>
          <w:sz w:val="36"/>
          <w:szCs w:val="36"/>
        </w:rPr>
        <w:t>第二部分</w:t>
      </w:r>
      <w:r>
        <w:rPr>
          <w:rFonts w:ascii="黑体" w:eastAsia="黑体" w:hint="eastAsia"/>
          <w:sz w:val="36"/>
          <w:szCs w:val="36"/>
        </w:rPr>
        <w:t xml:space="preserve"> 20</w:t>
      </w:r>
      <w:r w:rsidR="00B96B59">
        <w:rPr>
          <w:rFonts w:ascii="黑体" w:eastAsia="黑体" w:hint="eastAsia"/>
          <w:sz w:val="36"/>
          <w:szCs w:val="36"/>
        </w:rPr>
        <w:t>2</w:t>
      </w:r>
      <w:r w:rsidR="00BA5915">
        <w:rPr>
          <w:rFonts w:ascii="黑体" w:eastAsia="黑体" w:hint="eastAsia"/>
          <w:sz w:val="36"/>
          <w:szCs w:val="36"/>
        </w:rPr>
        <w:t>2</w:t>
      </w:r>
      <w:r>
        <w:rPr>
          <w:rFonts w:ascii="黑体" w:eastAsia="黑体" w:hint="eastAsia"/>
          <w:sz w:val="36"/>
          <w:szCs w:val="36"/>
        </w:rPr>
        <w:t>年度</w:t>
      </w:r>
      <w:r w:rsidR="00D311F4">
        <w:rPr>
          <w:rFonts w:ascii="黑体" w:eastAsia="黑体" w:hint="eastAsia"/>
          <w:sz w:val="36"/>
          <w:szCs w:val="36"/>
        </w:rPr>
        <w:t>单位</w:t>
      </w:r>
      <w:r>
        <w:rPr>
          <w:rFonts w:ascii="黑体" w:eastAsia="黑体" w:hint="eastAsia"/>
          <w:sz w:val="36"/>
          <w:szCs w:val="36"/>
        </w:rPr>
        <w:t>决</w:t>
      </w:r>
      <w:r w:rsidRPr="00CB5FEF">
        <w:rPr>
          <w:rFonts w:ascii="黑体" w:eastAsia="黑体" w:hint="eastAsia"/>
          <w:sz w:val="36"/>
          <w:szCs w:val="36"/>
        </w:rPr>
        <w:t>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一、收入支出决算总表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二、收入决算表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三、支出决算表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四、财政拨款收入支出决算总表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五、一般公共预算财政拨款支出决算表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六、一般公共预算财政拨款基本支出决算</w:t>
      </w:r>
      <w:r w:rsidR="00BA5915">
        <w:rPr>
          <w:rFonts w:ascii="仿宋" w:eastAsia="仿宋" w:hAnsi="仿宋" w:hint="eastAsia"/>
          <w:sz w:val="32"/>
          <w:szCs w:val="32"/>
        </w:rPr>
        <w:t>明细</w:t>
      </w:r>
      <w:r w:rsidRPr="00060537">
        <w:rPr>
          <w:rFonts w:ascii="仿宋" w:eastAsia="仿宋" w:hAnsi="仿宋" w:hint="eastAsia"/>
          <w:sz w:val="32"/>
          <w:szCs w:val="32"/>
        </w:rPr>
        <w:t>表</w:t>
      </w:r>
    </w:p>
    <w:p w:rsidR="00BA5915" w:rsidRPr="00060537" w:rsidRDefault="006F6502" w:rsidP="00BA591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七、</w:t>
      </w:r>
      <w:r w:rsidR="00BA5915" w:rsidRPr="00060537">
        <w:rPr>
          <w:rFonts w:ascii="仿宋" w:eastAsia="仿宋" w:hAnsi="仿宋" w:hint="eastAsia"/>
          <w:sz w:val="32"/>
          <w:szCs w:val="32"/>
        </w:rPr>
        <w:t>政府性基金预算财政拨款收入支出决算表</w:t>
      </w:r>
    </w:p>
    <w:p w:rsidR="00BA5915" w:rsidRPr="00060537" w:rsidRDefault="006F6502" w:rsidP="00BA591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八、</w:t>
      </w:r>
      <w:r w:rsidR="00BA5915" w:rsidRPr="00060537">
        <w:rPr>
          <w:rFonts w:ascii="仿宋" w:eastAsia="仿宋" w:hAnsi="仿宋" w:hint="eastAsia"/>
          <w:sz w:val="32"/>
          <w:szCs w:val="32"/>
        </w:rPr>
        <w:t>国有资本经营预算财政拨款支出决算表</w:t>
      </w:r>
    </w:p>
    <w:p w:rsidR="00BA5915" w:rsidRPr="00060537" w:rsidRDefault="00B96B59" w:rsidP="00BA591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九、</w:t>
      </w:r>
      <w:r w:rsidR="00BA5915" w:rsidRPr="00060537">
        <w:rPr>
          <w:rFonts w:ascii="仿宋" w:eastAsia="仿宋" w:hAnsi="仿宋" w:hint="eastAsia"/>
          <w:sz w:val="32"/>
          <w:szCs w:val="32"/>
        </w:rPr>
        <w:t>财政拨款“三公”经费支出决算表</w:t>
      </w:r>
    </w:p>
    <w:p w:rsidR="00B96B59" w:rsidRPr="00B96B59" w:rsidRDefault="00B96B59" w:rsidP="00B96B59">
      <w:pPr>
        <w:spacing w:line="580" w:lineRule="exact"/>
        <w:ind w:firstLineChars="100" w:firstLine="360"/>
        <w:rPr>
          <w:rFonts w:ascii="黑体" w:eastAsia="黑体" w:hAnsi="黑体"/>
          <w:sz w:val="36"/>
          <w:szCs w:val="36"/>
        </w:rPr>
      </w:pPr>
      <w:r w:rsidRPr="00B96B59">
        <w:rPr>
          <w:rFonts w:ascii="黑体" w:eastAsia="黑体" w:hAnsi="黑体" w:hint="eastAsia"/>
          <w:sz w:val="36"/>
          <w:szCs w:val="36"/>
        </w:rPr>
        <w:t>第三部分  202</w:t>
      </w:r>
      <w:r w:rsidR="00BA5915">
        <w:rPr>
          <w:rFonts w:ascii="黑体" w:eastAsia="黑体" w:hAnsi="黑体" w:hint="eastAsia"/>
          <w:sz w:val="36"/>
          <w:szCs w:val="36"/>
        </w:rPr>
        <w:t>2</w:t>
      </w:r>
      <w:r w:rsidRPr="00B96B59">
        <w:rPr>
          <w:rFonts w:ascii="黑体" w:eastAsia="黑体" w:hAnsi="黑体" w:hint="eastAsia"/>
          <w:sz w:val="36"/>
          <w:szCs w:val="36"/>
        </w:rPr>
        <w:t>年度</w:t>
      </w:r>
      <w:r w:rsidR="00D311F4">
        <w:rPr>
          <w:rFonts w:ascii="黑体" w:eastAsia="黑体" w:hAnsi="黑体" w:hint="eastAsia"/>
          <w:sz w:val="36"/>
          <w:szCs w:val="36"/>
        </w:rPr>
        <w:t>单位</w:t>
      </w:r>
      <w:r w:rsidRPr="00B96B59">
        <w:rPr>
          <w:rFonts w:ascii="黑体" w:eastAsia="黑体" w:hAnsi="黑体" w:hint="eastAsia"/>
          <w:sz w:val="36"/>
          <w:szCs w:val="36"/>
        </w:rPr>
        <w:t>决算情况说明</w:t>
      </w:r>
    </w:p>
    <w:p w:rsidR="00B96B59" w:rsidRDefault="00B96B59" w:rsidP="00BA5915">
      <w:pPr>
        <w:spacing w:line="580" w:lineRule="exact"/>
        <w:ind w:firstLineChars="100" w:firstLine="360"/>
        <w:rPr>
          <w:rFonts w:ascii="黑体" w:eastAsia="黑体" w:hAnsi="黑体"/>
          <w:sz w:val="36"/>
          <w:szCs w:val="36"/>
        </w:rPr>
      </w:pPr>
      <w:r w:rsidRPr="00B96B59">
        <w:rPr>
          <w:rFonts w:ascii="黑体" w:eastAsia="黑体" w:hAnsi="黑体" w:hint="eastAsia"/>
          <w:sz w:val="36"/>
          <w:szCs w:val="36"/>
        </w:rPr>
        <w:t>第四部分  名词解释</w:t>
      </w:r>
    </w:p>
    <w:p w:rsidR="006F6502" w:rsidRPr="00CF564F" w:rsidRDefault="00B96B59" w:rsidP="00BA5915">
      <w:pPr>
        <w:spacing w:line="580" w:lineRule="exact"/>
        <w:ind w:leftChars="150" w:left="1392" w:hangingChars="295" w:hanging="1062"/>
        <w:rPr>
          <w:rFonts w:ascii="黑体" w:eastAsia="黑体"/>
          <w:sz w:val="36"/>
          <w:szCs w:val="36"/>
        </w:rPr>
      </w:pPr>
      <w:r w:rsidRPr="00B96B59">
        <w:rPr>
          <w:rFonts w:ascii="黑体" w:eastAsia="黑体" w:hAnsi="黑体" w:hint="eastAsia"/>
          <w:sz w:val="36"/>
          <w:szCs w:val="36"/>
        </w:rPr>
        <w:t xml:space="preserve">第五部分  附件 </w:t>
      </w:r>
    </w:p>
    <w:p w:rsidR="00CB7E4A" w:rsidRPr="002B24FB" w:rsidRDefault="00CB7E4A" w:rsidP="00B96B59">
      <w:pPr>
        <w:ind w:firstLineChars="100" w:firstLine="480"/>
        <w:rPr>
          <w:rFonts w:ascii="方正小标宋简体" w:eastAsia="方正小标宋简体"/>
          <w:spacing w:val="60"/>
          <w:sz w:val="42"/>
        </w:rPr>
      </w:pPr>
    </w:p>
    <w:p w:rsidR="00A164E5" w:rsidRDefault="00A164E5" w:rsidP="00722602">
      <w:pPr>
        <w:ind w:firstLineChars="100" w:firstLine="540"/>
        <w:rPr>
          <w:rFonts w:ascii="方正小标宋简体" w:eastAsia="方正小标宋简体"/>
          <w:spacing w:val="60"/>
          <w:sz w:val="48"/>
          <w:szCs w:val="48"/>
        </w:rPr>
      </w:pPr>
    </w:p>
    <w:p w:rsidR="00A164E5" w:rsidRDefault="00A164E5" w:rsidP="00722602">
      <w:pPr>
        <w:ind w:firstLineChars="100" w:firstLine="540"/>
        <w:rPr>
          <w:rFonts w:ascii="方正小标宋简体" w:eastAsia="方正小标宋简体"/>
          <w:spacing w:val="60"/>
          <w:sz w:val="48"/>
          <w:szCs w:val="48"/>
        </w:rPr>
      </w:pPr>
    </w:p>
    <w:p w:rsidR="00B96B59" w:rsidRPr="00722602" w:rsidRDefault="00B96B59" w:rsidP="00722602">
      <w:pPr>
        <w:ind w:firstLineChars="100" w:firstLine="540"/>
        <w:rPr>
          <w:rFonts w:ascii="方正小标宋简体" w:eastAsia="方正小标宋简体"/>
          <w:spacing w:val="60"/>
          <w:sz w:val="48"/>
          <w:szCs w:val="48"/>
        </w:rPr>
      </w:pPr>
      <w:r w:rsidRPr="00722602">
        <w:rPr>
          <w:rFonts w:ascii="方正小标宋简体" w:eastAsia="方正小标宋简体" w:hint="eastAsia"/>
          <w:spacing w:val="60"/>
          <w:sz w:val="48"/>
          <w:szCs w:val="48"/>
        </w:rPr>
        <w:t>第一部分</w:t>
      </w:r>
    </w:p>
    <w:p w:rsidR="00B96B59" w:rsidRDefault="00B96B59" w:rsidP="00B96B59">
      <w:pPr>
        <w:jc w:val="center"/>
        <w:rPr>
          <w:rFonts w:ascii="方正小标宋简体" w:eastAsia="方正小标宋简体"/>
          <w:spacing w:val="60"/>
          <w:sz w:val="48"/>
        </w:rPr>
      </w:pPr>
    </w:p>
    <w:p w:rsidR="00CB7E4A" w:rsidRDefault="00CB7E4A" w:rsidP="00B96B59">
      <w:pPr>
        <w:jc w:val="center"/>
        <w:rPr>
          <w:rFonts w:ascii="方正小标宋简体" w:eastAsia="方正小标宋简体"/>
          <w:spacing w:val="60"/>
          <w:sz w:val="48"/>
        </w:rPr>
      </w:pPr>
    </w:p>
    <w:p w:rsidR="00B96B59" w:rsidRDefault="00D311F4" w:rsidP="00B96B59">
      <w:pPr>
        <w:jc w:val="center"/>
        <w:rPr>
          <w:rFonts w:ascii="方正小标宋简体" w:eastAsia="方正小标宋简体"/>
          <w:spacing w:val="60"/>
          <w:sz w:val="48"/>
        </w:rPr>
      </w:pPr>
      <w:r>
        <w:rPr>
          <w:rFonts w:ascii="方正小标宋简体" w:eastAsia="方正小标宋简体" w:hint="eastAsia"/>
          <w:spacing w:val="60"/>
          <w:sz w:val="48"/>
        </w:rPr>
        <w:t>单位</w:t>
      </w:r>
      <w:r w:rsidR="00B96B59">
        <w:rPr>
          <w:rFonts w:ascii="方正小标宋简体" w:eastAsia="方正小标宋简体" w:hint="eastAsia"/>
          <w:spacing w:val="60"/>
          <w:sz w:val="48"/>
        </w:rPr>
        <w:t>概况</w:t>
      </w:r>
    </w:p>
    <w:p w:rsidR="006F6502" w:rsidRDefault="006F6502" w:rsidP="006F6502">
      <w:pPr>
        <w:rPr>
          <w:rFonts w:ascii="黑体" w:eastAsia="黑体"/>
          <w:b/>
          <w:sz w:val="36"/>
          <w:szCs w:val="36"/>
        </w:rPr>
      </w:pPr>
    </w:p>
    <w:p w:rsidR="00845354" w:rsidRDefault="00845354" w:rsidP="006F6502">
      <w:pPr>
        <w:rPr>
          <w:rFonts w:ascii="黑体" w:eastAsia="黑体"/>
          <w:b/>
          <w:sz w:val="36"/>
          <w:szCs w:val="36"/>
        </w:rPr>
      </w:pPr>
    </w:p>
    <w:p w:rsidR="00845354" w:rsidRDefault="00845354" w:rsidP="006F6502">
      <w:pPr>
        <w:rPr>
          <w:rFonts w:ascii="黑体" w:eastAsia="黑体"/>
          <w:b/>
          <w:sz w:val="36"/>
          <w:szCs w:val="36"/>
        </w:rPr>
      </w:pPr>
    </w:p>
    <w:p w:rsidR="00845354" w:rsidRDefault="00845354" w:rsidP="006F6502">
      <w:pPr>
        <w:rPr>
          <w:rFonts w:ascii="黑体" w:eastAsia="黑体"/>
          <w:b/>
          <w:sz w:val="36"/>
          <w:szCs w:val="36"/>
        </w:rPr>
      </w:pPr>
    </w:p>
    <w:p w:rsidR="00B96B59" w:rsidRDefault="00B96B59" w:rsidP="006F6502">
      <w:pPr>
        <w:rPr>
          <w:rFonts w:ascii="黑体" w:eastAsia="黑体"/>
          <w:b/>
          <w:sz w:val="36"/>
          <w:szCs w:val="36"/>
        </w:rPr>
      </w:pPr>
    </w:p>
    <w:p w:rsidR="00B96B59" w:rsidRDefault="00B96B59" w:rsidP="006F6502">
      <w:pPr>
        <w:rPr>
          <w:rFonts w:ascii="黑体" w:eastAsia="黑体"/>
          <w:b/>
          <w:sz w:val="36"/>
          <w:szCs w:val="36"/>
        </w:rPr>
      </w:pPr>
    </w:p>
    <w:p w:rsidR="00BD1640" w:rsidRDefault="00BD1640" w:rsidP="006F6502">
      <w:pPr>
        <w:rPr>
          <w:rFonts w:ascii="黑体" w:eastAsia="黑体"/>
          <w:b/>
          <w:sz w:val="36"/>
          <w:szCs w:val="36"/>
        </w:rPr>
      </w:pPr>
    </w:p>
    <w:p w:rsidR="00BD1640" w:rsidRDefault="00BD1640" w:rsidP="006F6502">
      <w:pPr>
        <w:rPr>
          <w:rFonts w:ascii="黑体" w:eastAsia="黑体"/>
          <w:b/>
          <w:sz w:val="36"/>
          <w:szCs w:val="36"/>
        </w:rPr>
      </w:pPr>
    </w:p>
    <w:p w:rsidR="00041542" w:rsidRDefault="00041542">
      <w:pPr>
        <w:adjustRightInd/>
        <w:snapToGrid/>
        <w:spacing w:line="220" w:lineRule="atLeast"/>
        <w:rPr>
          <w:rFonts w:ascii="黑体" w:eastAsia="黑体"/>
          <w:b/>
          <w:sz w:val="36"/>
          <w:szCs w:val="36"/>
        </w:rPr>
      </w:pPr>
      <w:r>
        <w:rPr>
          <w:rFonts w:ascii="黑体" w:eastAsia="黑体"/>
          <w:b/>
          <w:sz w:val="36"/>
          <w:szCs w:val="36"/>
        </w:rPr>
        <w:br w:type="page"/>
      </w:r>
    </w:p>
    <w:p w:rsidR="001028A8" w:rsidRDefault="001028A8" w:rsidP="006F6502">
      <w:pPr>
        <w:rPr>
          <w:rFonts w:ascii="黑体" w:eastAsia="黑体"/>
          <w:b/>
          <w:sz w:val="36"/>
          <w:szCs w:val="36"/>
        </w:rPr>
      </w:pPr>
    </w:p>
    <w:p w:rsidR="006F6502" w:rsidRDefault="00D311F4" w:rsidP="006F6502">
      <w:pPr>
        <w:widowControl w:val="0"/>
        <w:numPr>
          <w:ilvl w:val="0"/>
          <w:numId w:val="1"/>
        </w:numPr>
        <w:adjustRightInd/>
        <w:snapToGrid/>
        <w:spacing w:after="0" w:line="580" w:lineRule="exact"/>
        <w:jc w:val="both"/>
        <w:rPr>
          <w:rFonts w:ascii="黑体" w:eastAsia="黑体"/>
          <w:sz w:val="32"/>
          <w:szCs w:val="32"/>
        </w:rPr>
      </w:pPr>
      <w:r>
        <w:rPr>
          <w:rFonts w:ascii="黑体" w:eastAsia="黑体" w:hint="eastAsia"/>
          <w:sz w:val="32"/>
          <w:szCs w:val="32"/>
        </w:rPr>
        <w:t>单位</w:t>
      </w:r>
      <w:r w:rsidR="00D630C3">
        <w:rPr>
          <w:rFonts w:ascii="黑体" w:eastAsia="黑体" w:hint="eastAsia"/>
          <w:sz w:val="32"/>
          <w:szCs w:val="32"/>
        </w:rPr>
        <w:t>职责</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青岛市李沧区人民法院是国家审判机关，依法独立行使审判权；对区人民代表大会及其常委会负责并报告工作，接受区人民代表大会及其常委会监督。主要职责是：</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（1）依法审判法律规定由基层人民法院管辖的和其认为应当自己审判的刑事、民事、行政等第一审案件。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（2）依法审判由上级人民法院指定管辖的刑事、民事行政等案件。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（3）依法审判由区人民检察院按照审判监督程序提出的抗诉案件。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（4）依照法律监督程序，审判刑事、民事、行政等再审案件。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（5）依法行使司法执行权和司法决定权。</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（6）依法决定国</w:t>
      </w:r>
      <w:r w:rsidR="00ED3984">
        <w:rPr>
          <w:rFonts w:ascii="仿宋" w:eastAsia="仿宋" w:hAnsi="仿宋" w:hint="eastAsia"/>
          <w:sz w:val="32"/>
          <w:szCs w:val="32"/>
        </w:rPr>
        <w:t>家</w:t>
      </w:r>
      <w:r w:rsidRPr="00AF660D">
        <w:rPr>
          <w:rFonts w:ascii="仿宋" w:eastAsia="仿宋" w:hAnsi="仿宋" w:hint="eastAsia"/>
          <w:sz w:val="32"/>
          <w:szCs w:val="32"/>
        </w:rPr>
        <w:t>赔偿。</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（7）办理司法协助事项</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（8）调查研究审判工作中的法律政策问题，针对案件审理中发现的问题提出司法建议。</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lastRenderedPageBreak/>
        <w:t>（9）对全院的法官和其他工作人员进行思想政治教育，组织专业培训；按照权限管理法官和其他工作人员；加强领导班子和干部队伍建设。</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（10）管理人民法院的有关经费和物资装备及档案等司法行政工作。</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（11）按照权限管理本院所属事业单位、社会团体。</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（12）在审判工作中宣传法制，教育公民自觉遵守宪法、法律。</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（13）承办区委、区人大和上级法院交办的其他工作。</w:t>
      </w:r>
    </w:p>
    <w:p w:rsidR="006F6502" w:rsidRDefault="00E51478" w:rsidP="002B24FB">
      <w:pPr>
        <w:widowControl w:val="0"/>
        <w:numPr>
          <w:ilvl w:val="0"/>
          <w:numId w:val="1"/>
        </w:numPr>
        <w:adjustRightInd/>
        <w:snapToGrid/>
        <w:spacing w:after="0" w:line="560" w:lineRule="exact"/>
        <w:jc w:val="both"/>
        <w:rPr>
          <w:rFonts w:ascii="黑体" w:eastAsia="黑体"/>
          <w:sz w:val="32"/>
          <w:szCs w:val="32"/>
        </w:rPr>
      </w:pPr>
      <w:r>
        <w:rPr>
          <w:rFonts w:ascii="黑体" w:eastAsia="黑体" w:hint="eastAsia"/>
          <w:sz w:val="32"/>
          <w:szCs w:val="32"/>
        </w:rPr>
        <w:t>机构设置</w:t>
      </w:r>
    </w:p>
    <w:p w:rsidR="005C0FAD" w:rsidRPr="005C0FAD" w:rsidRDefault="00D311F4" w:rsidP="002B24FB">
      <w:pPr>
        <w:spacing w:line="560" w:lineRule="exact"/>
        <w:ind w:firstLineChars="200" w:firstLine="640"/>
        <w:jc w:val="both"/>
        <w:rPr>
          <w:rFonts w:ascii="仿宋" w:eastAsia="仿宋" w:hAnsi="仿宋" w:cs="宋体"/>
          <w:sz w:val="32"/>
          <w:szCs w:val="32"/>
        </w:rPr>
      </w:pPr>
      <w:r>
        <w:rPr>
          <w:rFonts w:ascii="仿宋" w:eastAsia="仿宋" w:hAnsi="仿宋" w:cs="Courier New" w:hint="eastAsia"/>
          <w:sz w:val="32"/>
          <w:szCs w:val="32"/>
        </w:rPr>
        <w:t>本单位</w:t>
      </w:r>
      <w:r w:rsidR="005C0FAD" w:rsidRPr="005C0FAD">
        <w:rPr>
          <w:rFonts w:ascii="仿宋" w:eastAsia="仿宋" w:hAnsi="仿宋" w:hint="eastAsia"/>
          <w:sz w:val="32"/>
          <w:szCs w:val="32"/>
        </w:rPr>
        <w:t>内设</w:t>
      </w:r>
      <w:r w:rsidR="00C70618">
        <w:rPr>
          <w:rFonts w:ascii="仿宋" w:eastAsia="仿宋" w:hAnsi="仿宋" w:hint="eastAsia"/>
          <w:sz w:val="32"/>
          <w:szCs w:val="32"/>
        </w:rPr>
        <w:t>十个职能处室，分别是：</w:t>
      </w:r>
      <w:r w:rsidR="005C0FAD" w:rsidRPr="005C0FAD">
        <w:rPr>
          <w:rFonts w:ascii="仿宋" w:eastAsia="仿宋" w:hAnsi="仿宋" w:cs="宋体" w:hint="eastAsia"/>
          <w:sz w:val="32"/>
          <w:szCs w:val="32"/>
        </w:rPr>
        <w:t>综合办公室、政治部、立案庭（诉讼服务中心）、刑事审判庭、民事审判一庭、民事审判二庭、行政审判庭（综合审判庭）、执行局、审判管理办公室（研究室）、司法警察大队。另有李村法庭、九水法庭、沧口法庭、楼山法庭、板桥坊法庭、浮山法庭六个派出法庭。并根据工作需要成立了</w:t>
      </w:r>
      <w:r w:rsidR="00783E10">
        <w:rPr>
          <w:rFonts w:ascii="仿宋" w:eastAsia="仿宋" w:hAnsi="仿宋" w:cs="宋体" w:hint="eastAsia"/>
          <w:sz w:val="32"/>
          <w:szCs w:val="32"/>
        </w:rPr>
        <w:t>青岛市李沧区</w:t>
      </w:r>
      <w:r w:rsidR="005C0FAD" w:rsidRPr="005C0FAD">
        <w:rPr>
          <w:rFonts w:ascii="仿宋" w:eastAsia="仿宋" w:hAnsi="仿宋" w:cs="宋体" w:hint="eastAsia"/>
          <w:sz w:val="32"/>
          <w:szCs w:val="32"/>
        </w:rPr>
        <w:t>司法保障</w:t>
      </w:r>
      <w:r w:rsidR="00783E10">
        <w:rPr>
          <w:rFonts w:ascii="仿宋" w:eastAsia="仿宋" w:hAnsi="仿宋" w:cs="宋体" w:hint="eastAsia"/>
          <w:sz w:val="32"/>
          <w:szCs w:val="32"/>
        </w:rPr>
        <w:t>中心</w:t>
      </w:r>
      <w:r w:rsidR="005C0FAD" w:rsidRPr="005C0FAD">
        <w:rPr>
          <w:rFonts w:ascii="仿宋" w:eastAsia="仿宋" w:hAnsi="仿宋" w:cs="宋体" w:hint="eastAsia"/>
          <w:sz w:val="32"/>
          <w:szCs w:val="32"/>
        </w:rPr>
        <w:t>、机关综合服务中心、纪检监察室、机关党委等内设机构。</w:t>
      </w:r>
    </w:p>
    <w:p w:rsidR="00520C8C" w:rsidRPr="0018309B" w:rsidRDefault="00520C8C" w:rsidP="00520C8C">
      <w:pPr>
        <w:spacing w:line="580" w:lineRule="exact"/>
        <w:ind w:firstLineChars="200" w:firstLine="640"/>
        <w:rPr>
          <w:rFonts w:ascii="仿宋" w:eastAsia="仿宋" w:hAnsi="仿宋" w:cs="宋体"/>
          <w:sz w:val="32"/>
          <w:szCs w:val="32"/>
        </w:rPr>
      </w:pPr>
      <w:r w:rsidRPr="00BD1640">
        <w:rPr>
          <w:rFonts w:ascii="仿宋" w:eastAsia="仿宋" w:hAnsi="仿宋" w:cs="Courier New" w:hint="eastAsia"/>
          <w:sz w:val="32"/>
          <w:szCs w:val="32"/>
          <w:u w:val="single" w:color="FFFFFF" w:themeColor="background1"/>
        </w:rPr>
        <w:t>法院</w:t>
      </w:r>
      <w:r w:rsidRPr="00BD1640">
        <w:rPr>
          <w:rFonts w:ascii="仿宋" w:eastAsia="仿宋" w:hAnsi="仿宋" w:hint="eastAsia"/>
          <w:sz w:val="32"/>
          <w:szCs w:val="32"/>
          <w:u w:val="single" w:color="FFFFFF" w:themeColor="background1"/>
        </w:rPr>
        <w:t>本级</w:t>
      </w:r>
      <w:r w:rsidRPr="00BD1640">
        <w:rPr>
          <w:rFonts w:ascii="仿宋" w:eastAsia="仿宋" w:hAnsi="仿宋" w:hint="eastAsia"/>
          <w:sz w:val="32"/>
          <w:szCs w:val="32"/>
          <w:u w:color="FFFFFF" w:themeColor="background1"/>
        </w:rPr>
        <w:t>决</w:t>
      </w:r>
      <w:r w:rsidRPr="0018309B">
        <w:rPr>
          <w:rFonts w:ascii="仿宋" w:eastAsia="仿宋" w:hAnsi="仿宋" w:hint="eastAsia"/>
          <w:sz w:val="32"/>
          <w:szCs w:val="32"/>
        </w:rPr>
        <w:t>算包含本级、所属单位</w:t>
      </w:r>
      <w:r w:rsidR="00E62557">
        <w:rPr>
          <w:rFonts w:ascii="仿宋" w:eastAsia="仿宋" w:hAnsi="仿宋" w:hint="eastAsia"/>
          <w:sz w:val="32"/>
          <w:szCs w:val="32"/>
        </w:rPr>
        <w:t>青岛市</w:t>
      </w:r>
      <w:r>
        <w:rPr>
          <w:rFonts w:ascii="仿宋" w:eastAsia="仿宋" w:hAnsi="仿宋" w:cs="Courier New" w:hint="eastAsia"/>
          <w:sz w:val="32"/>
          <w:szCs w:val="32"/>
        </w:rPr>
        <w:t>李沧区司法保障</w:t>
      </w:r>
      <w:r w:rsidR="00E62557">
        <w:rPr>
          <w:rFonts w:ascii="仿宋" w:eastAsia="仿宋" w:hAnsi="仿宋" w:cs="Courier New" w:hint="eastAsia"/>
          <w:sz w:val="32"/>
          <w:szCs w:val="32"/>
        </w:rPr>
        <w:t>中心</w:t>
      </w:r>
      <w:r>
        <w:rPr>
          <w:rFonts w:ascii="仿宋" w:eastAsia="仿宋" w:hAnsi="仿宋" w:cs="Courier New" w:hint="eastAsia"/>
          <w:sz w:val="32"/>
          <w:szCs w:val="32"/>
        </w:rPr>
        <w:t>、青岛市李沧区人民法院机关综合服务中心</w:t>
      </w:r>
      <w:r w:rsidRPr="0018309B">
        <w:rPr>
          <w:rFonts w:ascii="仿宋" w:eastAsia="仿宋" w:hAnsi="仿宋" w:hint="eastAsia"/>
          <w:sz w:val="32"/>
          <w:szCs w:val="32"/>
        </w:rPr>
        <w:t>的决算，主要原因是所属单位</w:t>
      </w:r>
      <w:r w:rsidR="00E62557">
        <w:rPr>
          <w:rFonts w:ascii="仿宋" w:eastAsia="仿宋" w:hAnsi="仿宋" w:hint="eastAsia"/>
          <w:sz w:val="32"/>
          <w:szCs w:val="32"/>
        </w:rPr>
        <w:t>青岛市</w:t>
      </w:r>
      <w:r>
        <w:rPr>
          <w:rFonts w:ascii="仿宋" w:eastAsia="仿宋" w:hAnsi="仿宋" w:cs="Courier New" w:hint="eastAsia"/>
          <w:sz w:val="32"/>
          <w:szCs w:val="32"/>
        </w:rPr>
        <w:t>李沧区司法保障</w:t>
      </w:r>
      <w:r w:rsidR="00E62557">
        <w:rPr>
          <w:rFonts w:ascii="仿宋" w:eastAsia="仿宋" w:hAnsi="仿宋" w:cs="Courier New" w:hint="eastAsia"/>
          <w:sz w:val="32"/>
          <w:szCs w:val="32"/>
        </w:rPr>
        <w:t>中心</w:t>
      </w:r>
      <w:r>
        <w:rPr>
          <w:rFonts w:ascii="仿宋" w:eastAsia="仿宋" w:hAnsi="仿宋" w:cs="Courier New" w:hint="eastAsia"/>
          <w:sz w:val="32"/>
          <w:szCs w:val="32"/>
        </w:rPr>
        <w:t>、青岛市李沧区人</w:t>
      </w:r>
      <w:r>
        <w:rPr>
          <w:rFonts w:ascii="仿宋" w:eastAsia="仿宋" w:hAnsi="仿宋" w:cs="Courier New" w:hint="eastAsia"/>
          <w:sz w:val="32"/>
          <w:szCs w:val="32"/>
        </w:rPr>
        <w:lastRenderedPageBreak/>
        <w:t>民法院机关综合服务中心</w:t>
      </w:r>
      <w:r w:rsidR="00E62557">
        <w:rPr>
          <w:rFonts w:ascii="仿宋" w:eastAsia="仿宋" w:hAnsi="仿宋" w:cs="Courier New" w:hint="eastAsia"/>
          <w:sz w:val="32"/>
          <w:szCs w:val="32"/>
        </w:rPr>
        <w:t>两个单位</w:t>
      </w:r>
      <w:r>
        <w:rPr>
          <w:rFonts w:ascii="仿宋" w:eastAsia="仿宋" w:hAnsi="仿宋" w:cs="Courier New" w:hint="eastAsia"/>
          <w:sz w:val="32"/>
          <w:szCs w:val="32"/>
        </w:rPr>
        <w:t>人员数量少且人员都分布在法院本级不同庭室工作，无法单独核算费用，故</w:t>
      </w:r>
      <w:r w:rsidRPr="0018309B">
        <w:rPr>
          <w:rFonts w:ascii="仿宋" w:eastAsia="仿宋" w:hAnsi="仿宋" w:hint="eastAsia"/>
          <w:sz w:val="32"/>
          <w:szCs w:val="32"/>
        </w:rPr>
        <w:t>财务未独立核算，由本级统一核算管理，并由本级编报一套决算。</w:t>
      </w:r>
    </w:p>
    <w:p w:rsidR="006F6502" w:rsidRPr="00520C8C" w:rsidRDefault="006F6502" w:rsidP="006F6502">
      <w:pPr>
        <w:rPr>
          <w:rFonts w:ascii="黑体" w:eastAsia="黑体"/>
          <w:b/>
          <w:sz w:val="48"/>
          <w:szCs w:val="48"/>
        </w:rPr>
      </w:pPr>
    </w:p>
    <w:p w:rsidR="006F6502" w:rsidRDefault="006F6502" w:rsidP="006F6502">
      <w:pPr>
        <w:rPr>
          <w:rFonts w:ascii="黑体" w:eastAsia="黑体"/>
          <w:b/>
          <w:sz w:val="48"/>
          <w:szCs w:val="48"/>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845354" w:rsidRDefault="00845354" w:rsidP="002A2A85">
      <w:pPr>
        <w:spacing w:line="580" w:lineRule="exact"/>
        <w:ind w:firstLineChars="150" w:firstLine="480"/>
        <w:rPr>
          <w:rFonts w:ascii="仿宋_GB2312" w:eastAsia="仿宋_GB2312" w:hAnsi="宋体" w:cs="Courier New"/>
          <w:sz w:val="32"/>
          <w:szCs w:val="32"/>
        </w:rPr>
      </w:pPr>
    </w:p>
    <w:p w:rsidR="006F6502" w:rsidRDefault="006F6502" w:rsidP="006F6502">
      <w:pPr>
        <w:rPr>
          <w:rFonts w:ascii="黑体" w:eastAsia="黑体"/>
          <w:b/>
          <w:sz w:val="48"/>
          <w:szCs w:val="48"/>
        </w:rPr>
      </w:pPr>
    </w:p>
    <w:p w:rsidR="001F722F" w:rsidRDefault="001F722F" w:rsidP="006F6502">
      <w:pPr>
        <w:rPr>
          <w:rFonts w:ascii="黑体" w:eastAsia="黑体"/>
          <w:b/>
          <w:sz w:val="48"/>
          <w:szCs w:val="48"/>
        </w:rPr>
      </w:pPr>
    </w:p>
    <w:p w:rsidR="001F722F" w:rsidRDefault="001F722F" w:rsidP="006F6502">
      <w:pPr>
        <w:rPr>
          <w:rFonts w:ascii="黑体" w:eastAsia="黑体"/>
          <w:b/>
          <w:sz w:val="48"/>
          <w:szCs w:val="48"/>
        </w:rPr>
      </w:pPr>
    </w:p>
    <w:p w:rsidR="001F722F" w:rsidRDefault="001F722F" w:rsidP="006F6502">
      <w:pPr>
        <w:rPr>
          <w:rFonts w:ascii="黑体" w:eastAsia="黑体"/>
          <w:b/>
          <w:sz w:val="48"/>
          <w:szCs w:val="48"/>
        </w:rPr>
      </w:pPr>
    </w:p>
    <w:p w:rsidR="009458C7" w:rsidRDefault="009458C7" w:rsidP="006F6502">
      <w:pPr>
        <w:rPr>
          <w:rFonts w:ascii="黑体" w:eastAsia="黑体"/>
          <w:b/>
          <w:sz w:val="48"/>
          <w:szCs w:val="48"/>
        </w:rPr>
      </w:pPr>
    </w:p>
    <w:p w:rsidR="004E3EC4" w:rsidRDefault="004E3EC4" w:rsidP="00A87DA1">
      <w:pPr>
        <w:ind w:firstLineChars="100" w:firstLine="480"/>
        <w:jc w:val="both"/>
        <w:rPr>
          <w:rFonts w:ascii="方正小标宋简体" w:eastAsia="方正小标宋简体"/>
          <w:sz w:val="48"/>
          <w:szCs w:val="48"/>
        </w:rPr>
      </w:pPr>
    </w:p>
    <w:p w:rsidR="004E3EC4" w:rsidRDefault="004E3EC4" w:rsidP="00A87DA1">
      <w:pPr>
        <w:ind w:firstLineChars="100" w:firstLine="480"/>
        <w:jc w:val="both"/>
        <w:rPr>
          <w:rFonts w:ascii="方正小标宋简体" w:eastAsia="方正小标宋简体"/>
          <w:sz w:val="48"/>
          <w:szCs w:val="48"/>
        </w:rPr>
      </w:pPr>
    </w:p>
    <w:p w:rsidR="004E3EC4" w:rsidRDefault="004E3EC4" w:rsidP="00A87DA1">
      <w:pPr>
        <w:ind w:firstLineChars="100" w:firstLine="480"/>
        <w:jc w:val="both"/>
        <w:rPr>
          <w:rFonts w:ascii="方正小标宋简体" w:eastAsia="方正小标宋简体"/>
          <w:sz w:val="48"/>
          <w:szCs w:val="48"/>
        </w:rPr>
      </w:pPr>
    </w:p>
    <w:p w:rsidR="006F6502" w:rsidRPr="00722602" w:rsidRDefault="006F6502" w:rsidP="00A87DA1">
      <w:pPr>
        <w:ind w:firstLineChars="100" w:firstLine="480"/>
        <w:jc w:val="both"/>
        <w:rPr>
          <w:rFonts w:ascii="方正小标宋简体" w:eastAsia="方正小标宋简体"/>
          <w:sz w:val="48"/>
          <w:szCs w:val="48"/>
        </w:rPr>
      </w:pPr>
      <w:r w:rsidRPr="00722602">
        <w:rPr>
          <w:rFonts w:ascii="方正小标宋简体" w:eastAsia="方正小标宋简体" w:hint="eastAsia"/>
          <w:sz w:val="48"/>
          <w:szCs w:val="48"/>
        </w:rPr>
        <w:t>第二部分</w:t>
      </w:r>
    </w:p>
    <w:p w:rsidR="006F6502" w:rsidRPr="00520C8C" w:rsidRDefault="006F6502" w:rsidP="00595CDA">
      <w:pPr>
        <w:jc w:val="both"/>
        <w:rPr>
          <w:rFonts w:ascii="方正小标宋简体" w:eastAsia="方正小标宋简体"/>
          <w:sz w:val="44"/>
          <w:szCs w:val="44"/>
        </w:rPr>
      </w:pPr>
    </w:p>
    <w:p w:rsidR="006F6502" w:rsidRPr="00520C8C" w:rsidRDefault="006F6502" w:rsidP="00595CDA">
      <w:pPr>
        <w:jc w:val="both"/>
        <w:rPr>
          <w:rFonts w:ascii="方正小标宋简体" w:eastAsia="方正小标宋简体"/>
          <w:sz w:val="44"/>
          <w:szCs w:val="44"/>
        </w:rPr>
      </w:pPr>
    </w:p>
    <w:p w:rsidR="006F6502" w:rsidRPr="00722602" w:rsidRDefault="006F6502" w:rsidP="004E3EC4">
      <w:pPr>
        <w:ind w:leftChars="422" w:left="928" w:firstLineChars="200" w:firstLine="960"/>
        <w:jc w:val="both"/>
        <w:rPr>
          <w:rFonts w:ascii="方正小标宋简体" w:eastAsia="方正小标宋简体"/>
          <w:sz w:val="48"/>
          <w:szCs w:val="48"/>
        </w:rPr>
      </w:pPr>
      <w:r w:rsidRPr="00722602">
        <w:rPr>
          <w:rFonts w:ascii="方正小标宋简体" w:eastAsia="方正小标宋简体" w:hint="eastAsia"/>
          <w:sz w:val="48"/>
          <w:szCs w:val="48"/>
        </w:rPr>
        <w:t>20</w:t>
      </w:r>
      <w:r w:rsidR="002D2A7F" w:rsidRPr="00722602">
        <w:rPr>
          <w:rFonts w:ascii="方正小标宋简体" w:eastAsia="方正小标宋简体" w:hint="eastAsia"/>
          <w:sz w:val="48"/>
          <w:szCs w:val="48"/>
        </w:rPr>
        <w:t>2</w:t>
      </w:r>
      <w:r w:rsidR="00A87DA1">
        <w:rPr>
          <w:rFonts w:ascii="方正小标宋简体" w:eastAsia="方正小标宋简体" w:hint="eastAsia"/>
          <w:sz w:val="48"/>
          <w:szCs w:val="48"/>
        </w:rPr>
        <w:t>2</w:t>
      </w:r>
      <w:r w:rsidRPr="00722602">
        <w:rPr>
          <w:rFonts w:ascii="方正小标宋简体" w:eastAsia="方正小标宋简体" w:hint="eastAsia"/>
          <w:sz w:val="48"/>
          <w:szCs w:val="48"/>
        </w:rPr>
        <w:t>年度</w:t>
      </w:r>
      <w:r w:rsidR="000022BD">
        <w:rPr>
          <w:rFonts w:ascii="方正小标宋简体" w:eastAsia="方正小标宋简体" w:hint="eastAsia"/>
          <w:sz w:val="48"/>
          <w:szCs w:val="48"/>
        </w:rPr>
        <w:t>单位</w:t>
      </w:r>
      <w:r w:rsidRPr="00722602">
        <w:rPr>
          <w:rFonts w:ascii="方正小标宋简体" w:eastAsia="方正小标宋简体" w:hint="eastAsia"/>
          <w:sz w:val="48"/>
          <w:szCs w:val="48"/>
        </w:rPr>
        <w:t>决算表</w:t>
      </w:r>
    </w:p>
    <w:p w:rsidR="004C446B" w:rsidRPr="00520C8C" w:rsidRDefault="004C446B" w:rsidP="00520C8C">
      <w:pPr>
        <w:ind w:leftChars="422" w:left="928" w:firstLineChars="100" w:firstLine="440"/>
        <w:jc w:val="both"/>
        <w:rPr>
          <w:rFonts w:ascii="方正小标宋简体" w:eastAsia="方正小标宋简体"/>
          <w:sz w:val="44"/>
          <w:szCs w:val="44"/>
        </w:rPr>
      </w:pPr>
    </w:p>
    <w:p w:rsidR="006F6502" w:rsidRDefault="006F6502" w:rsidP="00595CDA">
      <w:pPr>
        <w:jc w:val="both"/>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C62866" w:rsidRDefault="00C62866" w:rsidP="006F6502">
      <w:pPr>
        <w:rPr>
          <w:rFonts w:ascii="黑体" w:eastAsia="黑体"/>
          <w:b/>
          <w:sz w:val="30"/>
          <w:szCs w:val="30"/>
        </w:rPr>
      </w:pPr>
    </w:p>
    <w:p w:rsidR="00C62866" w:rsidRDefault="00790333" w:rsidP="00A65C1D">
      <w:pPr>
        <w:rPr>
          <w:rFonts w:ascii="黑体" w:eastAsia="黑体"/>
          <w:b/>
          <w:sz w:val="30"/>
          <w:szCs w:val="30"/>
        </w:rPr>
      </w:pPr>
      <w:r w:rsidRPr="00790333">
        <w:rPr>
          <w:noProof/>
        </w:rPr>
        <w:lastRenderedPageBreak/>
        <w:drawing>
          <wp:anchor distT="0" distB="0" distL="114300" distR="114300" simplePos="0" relativeHeight="251690496" behindDoc="0" locked="0" layoutInCell="1" allowOverlap="1">
            <wp:simplePos x="0" y="0"/>
            <wp:positionH relativeFrom="column">
              <wp:posOffset>-233045</wp:posOffset>
            </wp:positionH>
            <wp:positionV relativeFrom="paragraph">
              <wp:posOffset>385445</wp:posOffset>
            </wp:positionV>
            <wp:extent cx="6123600" cy="767880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3600" cy="7678800"/>
                    </a:xfrm>
                    <a:prstGeom prst="rect">
                      <a:avLst/>
                    </a:prstGeom>
                    <a:noFill/>
                    <a:ln>
                      <a:noFill/>
                    </a:ln>
                  </pic:spPr>
                </pic:pic>
              </a:graphicData>
            </a:graphic>
          </wp:anchor>
        </w:drawing>
      </w:r>
    </w:p>
    <w:p w:rsidR="00C62866" w:rsidRDefault="00790333" w:rsidP="00A65C1D">
      <w:pPr>
        <w:rPr>
          <w:rFonts w:ascii="黑体" w:eastAsia="黑体"/>
          <w:b/>
          <w:sz w:val="30"/>
          <w:szCs w:val="30"/>
        </w:rPr>
      </w:pPr>
      <w:r w:rsidRPr="00790333">
        <w:rPr>
          <w:noProof/>
        </w:rPr>
        <w:lastRenderedPageBreak/>
        <w:drawing>
          <wp:anchor distT="0" distB="0" distL="114300" distR="114300" simplePos="0" relativeHeight="251691520" behindDoc="0" locked="0" layoutInCell="1" allowOverlap="1">
            <wp:simplePos x="0" y="0"/>
            <wp:positionH relativeFrom="column">
              <wp:posOffset>-457835</wp:posOffset>
            </wp:positionH>
            <wp:positionV relativeFrom="paragraph">
              <wp:posOffset>604520</wp:posOffset>
            </wp:positionV>
            <wp:extent cx="6580800" cy="5688000"/>
            <wp:effectExtent l="0" t="0" r="0" b="825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0800" cy="5688000"/>
                    </a:xfrm>
                    <a:prstGeom prst="rect">
                      <a:avLst/>
                    </a:prstGeom>
                    <a:noFill/>
                    <a:ln>
                      <a:noFill/>
                    </a:ln>
                  </pic:spPr>
                </pic:pic>
              </a:graphicData>
            </a:graphic>
          </wp:anchor>
        </w:drawing>
      </w: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Pr="00BC3E1D" w:rsidRDefault="00CC7A0F" w:rsidP="00A65C1D">
      <w:pPr>
        <w:rPr>
          <w:rFonts w:ascii="黑体" w:eastAsia="黑体"/>
          <w:b/>
          <w:sz w:val="30"/>
          <w:szCs w:val="30"/>
        </w:rPr>
      </w:pPr>
    </w:p>
    <w:p w:rsidR="00CC7A0F" w:rsidRPr="0003555C" w:rsidRDefault="00CC7A0F" w:rsidP="00A65C1D">
      <w:pPr>
        <w:rPr>
          <w:rFonts w:ascii="黑体" w:eastAsia="黑体"/>
          <w:b/>
          <w:sz w:val="30"/>
          <w:szCs w:val="30"/>
        </w:rPr>
      </w:pPr>
    </w:p>
    <w:p w:rsidR="00CC7A0F" w:rsidRDefault="00CC7A0F" w:rsidP="000443CF">
      <w:pPr>
        <w:rPr>
          <w:rFonts w:ascii="黑体" w:eastAsia="黑体"/>
          <w:b/>
          <w:sz w:val="30"/>
          <w:szCs w:val="30"/>
        </w:rPr>
      </w:pPr>
    </w:p>
    <w:p w:rsidR="00CC7A0F" w:rsidRDefault="00CC7A0F" w:rsidP="00A65C1D">
      <w:pPr>
        <w:rPr>
          <w:rFonts w:ascii="黑体" w:eastAsia="黑体"/>
          <w:b/>
          <w:sz w:val="30"/>
          <w:szCs w:val="30"/>
        </w:rPr>
      </w:pPr>
    </w:p>
    <w:p w:rsidR="00CC7A0F" w:rsidRDefault="008177E7" w:rsidP="00A65C1D">
      <w:pPr>
        <w:rPr>
          <w:rFonts w:ascii="黑体" w:eastAsia="黑体"/>
          <w:b/>
          <w:sz w:val="30"/>
          <w:szCs w:val="30"/>
        </w:rPr>
      </w:pPr>
      <w:r w:rsidRPr="008177E7">
        <w:rPr>
          <w:noProof/>
        </w:rPr>
        <w:drawing>
          <wp:anchor distT="0" distB="0" distL="114300" distR="114300" simplePos="0" relativeHeight="251692544" behindDoc="0" locked="0" layoutInCell="1" allowOverlap="1">
            <wp:simplePos x="0" y="0"/>
            <wp:positionH relativeFrom="column">
              <wp:posOffset>-486410</wp:posOffset>
            </wp:positionH>
            <wp:positionV relativeFrom="paragraph">
              <wp:posOffset>285115</wp:posOffset>
            </wp:positionV>
            <wp:extent cx="6645600" cy="6076800"/>
            <wp:effectExtent l="0" t="0" r="3175" b="635"/>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600" cy="6076800"/>
                    </a:xfrm>
                    <a:prstGeom prst="rect">
                      <a:avLst/>
                    </a:prstGeom>
                    <a:noFill/>
                    <a:ln>
                      <a:noFill/>
                    </a:ln>
                  </pic:spPr>
                </pic:pic>
              </a:graphicData>
            </a:graphic>
          </wp:anchor>
        </w:drawing>
      </w: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8177E7" w:rsidP="00A65C1D">
      <w:pPr>
        <w:rPr>
          <w:rFonts w:ascii="黑体" w:eastAsia="黑体"/>
          <w:b/>
          <w:sz w:val="30"/>
          <w:szCs w:val="30"/>
        </w:rPr>
      </w:pPr>
      <w:r w:rsidRPr="008177E7">
        <w:rPr>
          <w:noProof/>
        </w:rPr>
        <w:lastRenderedPageBreak/>
        <w:drawing>
          <wp:anchor distT="0" distB="0" distL="114300" distR="114300" simplePos="0" relativeHeight="251693568" behindDoc="0" locked="0" layoutInCell="1" allowOverlap="1">
            <wp:simplePos x="0" y="0"/>
            <wp:positionH relativeFrom="column">
              <wp:posOffset>-276860</wp:posOffset>
            </wp:positionH>
            <wp:positionV relativeFrom="paragraph">
              <wp:posOffset>289560</wp:posOffset>
            </wp:positionV>
            <wp:extent cx="6418800" cy="7707600"/>
            <wp:effectExtent l="0" t="0" r="1270" b="8255"/>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8800" cy="7707600"/>
                    </a:xfrm>
                    <a:prstGeom prst="rect">
                      <a:avLst/>
                    </a:prstGeom>
                    <a:noFill/>
                    <a:ln>
                      <a:noFill/>
                    </a:ln>
                  </pic:spPr>
                </pic:pic>
              </a:graphicData>
            </a:graphic>
          </wp:anchor>
        </w:drawing>
      </w:r>
    </w:p>
    <w:p w:rsidR="00CC7A0F" w:rsidRDefault="008177E7" w:rsidP="00A65C1D">
      <w:pPr>
        <w:rPr>
          <w:rFonts w:ascii="黑体" w:eastAsia="黑体"/>
          <w:b/>
          <w:sz w:val="30"/>
          <w:szCs w:val="30"/>
        </w:rPr>
      </w:pPr>
      <w:r w:rsidRPr="008177E7">
        <w:rPr>
          <w:noProof/>
        </w:rPr>
        <w:lastRenderedPageBreak/>
        <w:drawing>
          <wp:anchor distT="0" distB="0" distL="114300" distR="114300" simplePos="0" relativeHeight="251694592" behindDoc="0" locked="0" layoutInCell="1" allowOverlap="1">
            <wp:simplePos x="0" y="0"/>
            <wp:positionH relativeFrom="column">
              <wp:posOffset>-362585</wp:posOffset>
            </wp:positionH>
            <wp:positionV relativeFrom="paragraph">
              <wp:posOffset>375920</wp:posOffset>
            </wp:positionV>
            <wp:extent cx="6418800" cy="6418800"/>
            <wp:effectExtent l="0" t="0" r="1270" b="127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8800" cy="6418800"/>
                    </a:xfrm>
                    <a:prstGeom prst="rect">
                      <a:avLst/>
                    </a:prstGeom>
                    <a:noFill/>
                    <a:ln>
                      <a:noFill/>
                    </a:ln>
                  </pic:spPr>
                </pic:pic>
              </a:graphicData>
            </a:graphic>
          </wp:anchor>
        </w:drawing>
      </w:r>
    </w:p>
    <w:p w:rsidR="00CC7A0F" w:rsidRDefault="00CC7A0F" w:rsidP="0003555C">
      <w:pPr>
        <w:rPr>
          <w:rFonts w:ascii="黑体" w:eastAsia="黑体"/>
          <w:b/>
          <w:sz w:val="30"/>
          <w:szCs w:val="30"/>
        </w:rPr>
      </w:pPr>
    </w:p>
    <w:p w:rsidR="0003555C" w:rsidRDefault="0003555C" w:rsidP="0003555C">
      <w:pPr>
        <w:rPr>
          <w:rFonts w:ascii="黑体" w:eastAsia="黑体"/>
          <w:b/>
          <w:sz w:val="30"/>
          <w:szCs w:val="30"/>
        </w:rPr>
      </w:pPr>
    </w:p>
    <w:p w:rsidR="006A7D00" w:rsidRDefault="006A7D00" w:rsidP="0003555C">
      <w:pPr>
        <w:rPr>
          <w:rFonts w:ascii="方正小标宋简体" w:eastAsia="方正小标宋简体"/>
          <w:sz w:val="48"/>
          <w:szCs w:val="48"/>
        </w:rPr>
      </w:pPr>
    </w:p>
    <w:p w:rsidR="00CC7A0F" w:rsidRPr="00A435C1" w:rsidRDefault="008177E7" w:rsidP="00A435C1">
      <w:pPr>
        <w:rPr>
          <w:rFonts w:ascii="方正小标宋简体" w:eastAsia="方正小标宋简体"/>
          <w:sz w:val="48"/>
          <w:szCs w:val="48"/>
        </w:rPr>
      </w:pPr>
      <w:r w:rsidRPr="008177E7">
        <w:rPr>
          <w:noProof/>
        </w:rPr>
        <w:lastRenderedPageBreak/>
        <w:drawing>
          <wp:anchor distT="0" distB="0" distL="114300" distR="114300" simplePos="0" relativeHeight="251695616" behindDoc="0" locked="0" layoutInCell="1" allowOverlap="1">
            <wp:simplePos x="0" y="0"/>
            <wp:positionH relativeFrom="column">
              <wp:posOffset>-484505</wp:posOffset>
            </wp:positionH>
            <wp:positionV relativeFrom="paragraph">
              <wp:posOffset>242570</wp:posOffset>
            </wp:positionV>
            <wp:extent cx="6580800" cy="7552800"/>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0800" cy="7552800"/>
                    </a:xfrm>
                    <a:prstGeom prst="rect">
                      <a:avLst/>
                    </a:prstGeom>
                    <a:noFill/>
                    <a:ln>
                      <a:noFill/>
                    </a:ln>
                  </pic:spPr>
                </pic:pic>
              </a:graphicData>
            </a:graphic>
          </wp:anchor>
        </w:drawing>
      </w: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Pr="00A435C1"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A729C6" w:rsidRDefault="00821BA5" w:rsidP="00A435C1">
      <w:pPr>
        <w:rPr>
          <w:rFonts w:ascii="方正小标宋简体" w:eastAsia="方正小标宋简体"/>
          <w:sz w:val="48"/>
          <w:szCs w:val="48"/>
        </w:rPr>
      </w:pPr>
      <w:r w:rsidRPr="00821BA5">
        <w:rPr>
          <w:noProof/>
        </w:rPr>
        <w:drawing>
          <wp:anchor distT="0" distB="0" distL="114300" distR="114300" simplePos="0" relativeHeight="251696640" behindDoc="0" locked="0" layoutInCell="1" allowOverlap="1">
            <wp:simplePos x="0" y="0"/>
            <wp:positionH relativeFrom="column">
              <wp:posOffset>-381635</wp:posOffset>
            </wp:positionH>
            <wp:positionV relativeFrom="paragraph">
              <wp:posOffset>1270</wp:posOffset>
            </wp:positionV>
            <wp:extent cx="6562800" cy="2991600"/>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62800" cy="2991600"/>
                    </a:xfrm>
                    <a:prstGeom prst="rect">
                      <a:avLst/>
                    </a:prstGeom>
                    <a:noFill/>
                    <a:ln>
                      <a:noFill/>
                    </a:ln>
                  </pic:spPr>
                </pic:pic>
              </a:graphicData>
            </a:graphic>
          </wp:anchor>
        </w:drawing>
      </w:r>
    </w:p>
    <w:p w:rsidR="00A729C6" w:rsidRDefault="00A729C6"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Pr="00576C1C" w:rsidRDefault="00CC7A0F" w:rsidP="00A435C1">
      <w:pPr>
        <w:rPr>
          <w:rFonts w:ascii="方正小标宋简体" w:eastAsia="方正小标宋简体"/>
          <w:sz w:val="48"/>
          <w:szCs w:val="48"/>
        </w:rPr>
      </w:pPr>
    </w:p>
    <w:p w:rsidR="00276DC1" w:rsidRDefault="00276DC1" w:rsidP="00A435C1">
      <w:pPr>
        <w:rPr>
          <w:rFonts w:ascii="方正小标宋简体" w:eastAsia="方正小标宋简体"/>
          <w:sz w:val="48"/>
          <w:szCs w:val="48"/>
        </w:rPr>
      </w:pPr>
    </w:p>
    <w:p w:rsidR="00276DC1" w:rsidRDefault="00276DC1" w:rsidP="00A435C1">
      <w:pPr>
        <w:rPr>
          <w:rFonts w:ascii="方正小标宋简体" w:eastAsia="方正小标宋简体"/>
          <w:sz w:val="48"/>
          <w:szCs w:val="48"/>
        </w:rPr>
      </w:pPr>
    </w:p>
    <w:p w:rsidR="00276DC1" w:rsidRDefault="00821BA5" w:rsidP="00A435C1">
      <w:pPr>
        <w:rPr>
          <w:rFonts w:ascii="方正小标宋简体" w:eastAsia="方正小标宋简体"/>
          <w:sz w:val="48"/>
          <w:szCs w:val="48"/>
        </w:rPr>
      </w:pPr>
      <w:r w:rsidRPr="00821BA5">
        <w:rPr>
          <w:noProof/>
        </w:rPr>
        <w:drawing>
          <wp:anchor distT="0" distB="0" distL="114300" distR="114300" simplePos="0" relativeHeight="251697664" behindDoc="0" locked="0" layoutInCell="1" allowOverlap="1">
            <wp:simplePos x="0" y="0"/>
            <wp:positionH relativeFrom="column">
              <wp:posOffset>-495935</wp:posOffset>
            </wp:positionH>
            <wp:positionV relativeFrom="paragraph">
              <wp:posOffset>658495</wp:posOffset>
            </wp:positionV>
            <wp:extent cx="6588000" cy="3020400"/>
            <wp:effectExtent l="0" t="0" r="3810" b="889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8000" cy="3020400"/>
                    </a:xfrm>
                    <a:prstGeom prst="rect">
                      <a:avLst/>
                    </a:prstGeom>
                    <a:noFill/>
                    <a:ln>
                      <a:noFill/>
                    </a:ln>
                  </pic:spPr>
                </pic:pic>
              </a:graphicData>
            </a:graphic>
          </wp:anchor>
        </w:drawing>
      </w:r>
    </w:p>
    <w:p w:rsidR="00276DC1" w:rsidRDefault="00276DC1"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A729C6" w:rsidRDefault="00A729C6" w:rsidP="00A435C1">
      <w:pPr>
        <w:rPr>
          <w:rFonts w:ascii="方正小标宋简体" w:eastAsia="方正小标宋简体"/>
          <w:sz w:val="48"/>
          <w:szCs w:val="48"/>
        </w:rPr>
      </w:pPr>
    </w:p>
    <w:p w:rsidR="00A729C6" w:rsidRDefault="00A729C6"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Pr="000C7B5B" w:rsidRDefault="00CC7A0F" w:rsidP="00A435C1">
      <w:pPr>
        <w:rPr>
          <w:rFonts w:ascii="方正小标宋简体" w:eastAsia="方正小标宋简体"/>
          <w:sz w:val="48"/>
          <w:szCs w:val="48"/>
        </w:rPr>
      </w:pPr>
    </w:p>
    <w:p w:rsidR="00CC7A0F" w:rsidRPr="00EA40C2" w:rsidRDefault="00EA40C2" w:rsidP="00A435C1">
      <w:pPr>
        <w:rPr>
          <w:rFonts w:ascii="方正小标宋简体" w:eastAsia="方正小标宋简体"/>
          <w:sz w:val="48"/>
          <w:szCs w:val="48"/>
        </w:rPr>
      </w:pPr>
      <w:r w:rsidRPr="00EA40C2">
        <w:rPr>
          <w:noProof/>
        </w:rPr>
        <w:drawing>
          <wp:inline distT="0" distB="0" distL="0" distR="0">
            <wp:extent cx="6307200" cy="318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7200" cy="3189600"/>
                    </a:xfrm>
                    <a:prstGeom prst="rect">
                      <a:avLst/>
                    </a:prstGeom>
                    <a:noFill/>
                    <a:ln>
                      <a:noFill/>
                    </a:ln>
                  </pic:spPr>
                </pic:pic>
              </a:graphicData>
            </a:graphic>
          </wp:inline>
        </w:drawing>
      </w: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2A1D0E" w:rsidRDefault="002A1D0E" w:rsidP="002E2F83">
      <w:pPr>
        <w:rPr>
          <w:rFonts w:ascii="方正小标宋简体" w:eastAsia="方正小标宋简体"/>
          <w:sz w:val="48"/>
          <w:szCs w:val="48"/>
        </w:rPr>
      </w:pPr>
    </w:p>
    <w:p w:rsidR="0002710A" w:rsidRDefault="0002710A">
      <w:pPr>
        <w:adjustRightInd/>
        <w:snapToGrid/>
        <w:spacing w:line="220" w:lineRule="atLeast"/>
        <w:rPr>
          <w:rFonts w:ascii="方正小标宋简体" w:eastAsia="方正小标宋简体"/>
          <w:sz w:val="48"/>
          <w:szCs w:val="48"/>
        </w:rPr>
      </w:pPr>
      <w:r>
        <w:rPr>
          <w:rFonts w:ascii="方正小标宋简体" w:eastAsia="方正小标宋简体"/>
          <w:sz w:val="48"/>
          <w:szCs w:val="48"/>
        </w:rPr>
        <w:br w:type="page"/>
      </w:r>
    </w:p>
    <w:p w:rsidR="001028A8" w:rsidRDefault="001028A8" w:rsidP="002E2F83">
      <w:pPr>
        <w:rPr>
          <w:rFonts w:ascii="方正小标宋简体" w:eastAsia="方正小标宋简体"/>
          <w:sz w:val="48"/>
          <w:szCs w:val="48"/>
        </w:rPr>
      </w:pPr>
    </w:p>
    <w:p w:rsidR="000C7B5B" w:rsidRPr="002A1D0E" w:rsidRDefault="000C7B5B" w:rsidP="002E2F83">
      <w:pPr>
        <w:rPr>
          <w:rFonts w:ascii="方正小标宋简体" w:eastAsia="方正小标宋简体"/>
          <w:sz w:val="48"/>
          <w:szCs w:val="48"/>
        </w:rPr>
      </w:pPr>
    </w:p>
    <w:p w:rsidR="001028A8" w:rsidRDefault="001028A8" w:rsidP="002E2F83">
      <w:pPr>
        <w:rPr>
          <w:rFonts w:ascii="方正小标宋简体" w:eastAsia="方正小标宋简体"/>
          <w:sz w:val="48"/>
          <w:szCs w:val="48"/>
        </w:rPr>
      </w:pPr>
    </w:p>
    <w:p w:rsidR="001A7E5E" w:rsidRDefault="001A7E5E" w:rsidP="002E2F83">
      <w:pPr>
        <w:rPr>
          <w:rFonts w:ascii="方正小标宋简体" w:eastAsia="方正小标宋简体"/>
          <w:sz w:val="48"/>
          <w:szCs w:val="48"/>
        </w:rPr>
      </w:pPr>
    </w:p>
    <w:p w:rsidR="006F6502" w:rsidRPr="00722602" w:rsidRDefault="006F6502" w:rsidP="00A87D18">
      <w:pPr>
        <w:ind w:firstLineChars="100" w:firstLine="480"/>
        <w:rPr>
          <w:rFonts w:ascii="方正小标宋简体" w:eastAsia="方正小标宋简体"/>
          <w:sz w:val="48"/>
          <w:szCs w:val="48"/>
        </w:rPr>
      </w:pPr>
      <w:r w:rsidRPr="00722602">
        <w:rPr>
          <w:rFonts w:ascii="方正小标宋简体" w:eastAsia="方正小标宋简体" w:hint="eastAsia"/>
          <w:sz w:val="48"/>
          <w:szCs w:val="48"/>
        </w:rPr>
        <w:t>第三部分</w:t>
      </w:r>
    </w:p>
    <w:p w:rsidR="006F6502" w:rsidRPr="00520C8C" w:rsidRDefault="006F6502" w:rsidP="006F6502">
      <w:pPr>
        <w:rPr>
          <w:rFonts w:ascii="方正小标宋简体" w:eastAsia="方正小标宋简体"/>
          <w:sz w:val="44"/>
          <w:szCs w:val="44"/>
        </w:rPr>
      </w:pPr>
    </w:p>
    <w:p w:rsidR="006F6502" w:rsidRPr="00520C8C" w:rsidRDefault="006F6502" w:rsidP="006F6502">
      <w:pPr>
        <w:rPr>
          <w:rFonts w:ascii="方正小标宋简体" w:eastAsia="方正小标宋简体"/>
          <w:sz w:val="44"/>
          <w:szCs w:val="44"/>
        </w:rPr>
      </w:pPr>
    </w:p>
    <w:p w:rsidR="002E2F83" w:rsidRPr="00722602" w:rsidRDefault="002E2F83" w:rsidP="00722602">
      <w:pPr>
        <w:ind w:leftChars="8" w:left="258" w:hangingChars="50" w:hanging="240"/>
        <w:jc w:val="center"/>
        <w:rPr>
          <w:rFonts w:ascii="黑体" w:eastAsia="黑体"/>
          <w:sz w:val="48"/>
          <w:szCs w:val="48"/>
        </w:rPr>
      </w:pPr>
      <w:r w:rsidRPr="00722602">
        <w:rPr>
          <w:rFonts w:ascii="方正小标宋简体" w:eastAsia="方正小标宋简体" w:hint="eastAsia"/>
          <w:sz w:val="48"/>
          <w:szCs w:val="48"/>
        </w:rPr>
        <w:t>202</w:t>
      </w:r>
      <w:r w:rsidR="00A87D18">
        <w:rPr>
          <w:rFonts w:ascii="方正小标宋简体" w:eastAsia="方正小标宋简体" w:hint="eastAsia"/>
          <w:sz w:val="48"/>
          <w:szCs w:val="48"/>
        </w:rPr>
        <w:t>2</w:t>
      </w:r>
      <w:r w:rsidR="00B50F4D">
        <w:rPr>
          <w:rFonts w:ascii="方正小标宋简体" w:eastAsia="方正小标宋简体" w:hint="eastAsia"/>
          <w:sz w:val="48"/>
          <w:szCs w:val="48"/>
        </w:rPr>
        <w:t>年</w:t>
      </w:r>
      <w:r w:rsidRPr="00722602">
        <w:rPr>
          <w:rFonts w:ascii="方正小标宋简体" w:eastAsia="方正小标宋简体" w:hint="eastAsia"/>
          <w:sz w:val="48"/>
          <w:szCs w:val="48"/>
        </w:rPr>
        <w:t>度</w:t>
      </w:r>
      <w:r w:rsidR="000022BD">
        <w:rPr>
          <w:rFonts w:ascii="方正小标宋简体" w:eastAsia="方正小标宋简体" w:hint="eastAsia"/>
          <w:sz w:val="48"/>
          <w:szCs w:val="48"/>
        </w:rPr>
        <w:t>单位</w:t>
      </w:r>
      <w:r w:rsidRPr="00722602">
        <w:rPr>
          <w:rFonts w:ascii="方正小标宋简体" w:eastAsia="方正小标宋简体" w:hint="eastAsia"/>
          <w:sz w:val="48"/>
          <w:szCs w:val="48"/>
        </w:rPr>
        <w:t>决算情况说明</w:t>
      </w:r>
    </w:p>
    <w:p w:rsidR="006F6502" w:rsidRPr="002E2F83"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Pr="00B50F4D" w:rsidRDefault="006F6502" w:rsidP="006F6502">
      <w:pPr>
        <w:rPr>
          <w:rFonts w:ascii="黑体" w:eastAsia="黑体"/>
          <w:b/>
          <w:sz w:val="30"/>
          <w:szCs w:val="30"/>
        </w:rPr>
      </w:pPr>
    </w:p>
    <w:p w:rsidR="00E878B5" w:rsidRDefault="00E878B5" w:rsidP="00D5133B">
      <w:pPr>
        <w:spacing w:line="580" w:lineRule="exact"/>
        <w:rPr>
          <w:rFonts w:ascii="黑体" w:eastAsia="黑体" w:hAnsi="黑体"/>
          <w:sz w:val="32"/>
          <w:szCs w:val="32"/>
        </w:rPr>
      </w:pPr>
    </w:p>
    <w:p w:rsidR="001028A8" w:rsidRDefault="001028A8" w:rsidP="00D5133B">
      <w:pPr>
        <w:spacing w:line="580" w:lineRule="exact"/>
        <w:rPr>
          <w:rFonts w:ascii="黑体" w:eastAsia="黑体" w:hAnsi="黑体"/>
          <w:sz w:val="32"/>
          <w:szCs w:val="32"/>
        </w:rPr>
      </w:pPr>
    </w:p>
    <w:p w:rsidR="002D27A8" w:rsidRDefault="00443A37" w:rsidP="00595CDA">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lastRenderedPageBreak/>
        <w:t>一、</w:t>
      </w:r>
      <w:r w:rsidR="006F6502" w:rsidRPr="00B761A0">
        <w:rPr>
          <w:rFonts w:ascii="黑体" w:eastAsia="黑体" w:hAnsi="黑体" w:hint="eastAsia"/>
          <w:sz w:val="32"/>
          <w:szCs w:val="32"/>
        </w:rPr>
        <w:t>收入支出决算总体情况</w:t>
      </w:r>
    </w:p>
    <w:p w:rsidR="007C70DD" w:rsidRDefault="006F6502" w:rsidP="004A5E3B">
      <w:pPr>
        <w:spacing w:line="580" w:lineRule="exact"/>
        <w:ind w:firstLineChars="200" w:firstLine="640"/>
        <w:jc w:val="both"/>
        <w:rPr>
          <w:rFonts w:ascii="仿宋" w:eastAsia="仿宋" w:hAnsi="仿宋"/>
          <w:sz w:val="32"/>
          <w:szCs w:val="32"/>
        </w:rPr>
      </w:pPr>
      <w:r w:rsidRPr="007523D7">
        <w:rPr>
          <w:rFonts w:ascii="仿宋" w:eastAsia="仿宋" w:hAnsi="仿宋" w:hint="eastAsia"/>
          <w:sz w:val="32"/>
          <w:szCs w:val="32"/>
        </w:rPr>
        <w:t>20</w:t>
      </w:r>
      <w:r w:rsidR="0023746E">
        <w:rPr>
          <w:rFonts w:ascii="仿宋" w:eastAsia="仿宋" w:hAnsi="仿宋" w:hint="eastAsia"/>
          <w:sz w:val="32"/>
          <w:szCs w:val="32"/>
        </w:rPr>
        <w:t>2</w:t>
      </w:r>
      <w:r w:rsidR="00F93652">
        <w:rPr>
          <w:rFonts w:ascii="仿宋" w:eastAsia="仿宋" w:hAnsi="仿宋" w:hint="eastAsia"/>
          <w:sz w:val="32"/>
          <w:szCs w:val="32"/>
        </w:rPr>
        <w:t>2</w:t>
      </w:r>
      <w:r w:rsidRPr="007523D7">
        <w:rPr>
          <w:rFonts w:ascii="仿宋" w:eastAsia="仿宋" w:hAnsi="仿宋" w:hint="eastAsia"/>
          <w:sz w:val="32"/>
          <w:szCs w:val="32"/>
        </w:rPr>
        <w:t>年度收</w:t>
      </w:r>
      <w:r w:rsidR="008349B6">
        <w:rPr>
          <w:rFonts w:ascii="仿宋" w:eastAsia="仿宋" w:hAnsi="仿宋" w:hint="eastAsia"/>
          <w:sz w:val="32"/>
          <w:szCs w:val="32"/>
        </w:rPr>
        <w:t>、</w:t>
      </w:r>
      <w:r w:rsidR="00414B3C" w:rsidRPr="007523D7">
        <w:rPr>
          <w:rFonts w:ascii="仿宋" w:eastAsia="仿宋" w:hAnsi="仿宋" w:hint="eastAsia"/>
          <w:sz w:val="32"/>
          <w:szCs w:val="32"/>
        </w:rPr>
        <w:t>支总计</w:t>
      </w:r>
      <w:r w:rsidR="00F93652">
        <w:rPr>
          <w:rFonts w:ascii="仿宋" w:eastAsia="仿宋" w:hAnsi="仿宋" w:hint="eastAsia"/>
          <w:sz w:val="32"/>
          <w:szCs w:val="32"/>
        </w:rPr>
        <w:t>9259.39</w:t>
      </w:r>
      <w:r w:rsidR="00414B3C" w:rsidRPr="007523D7">
        <w:rPr>
          <w:rFonts w:ascii="仿宋" w:eastAsia="仿宋" w:hAnsi="仿宋" w:hint="eastAsia"/>
          <w:sz w:val="32"/>
          <w:szCs w:val="32"/>
        </w:rPr>
        <w:t>万元。与20</w:t>
      </w:r>
      <w:r w:rsidR="00BF5D30">
        <w:rPr>
          <w:rFonts w:ascii="仿宋" w:eastAsia="仿宋" w:hAnsi="仿宋" w:hint="eastAsia"/>
          <w:sz w:val="32"/>
          <w:szCs w:val="32"/>
        </w:rPr>
        <w:t>2</w:t>
      </w:r>
      <w:r w:rsidR="00F93652">
        <w:rPr>
          <w:rFonts w:ascii="仿宋" w:eastAsia="仿宋" w:hAnsi="仿宋" w:hint="eastAsia"/>
          <w:sz w:val="32"/>
          <w:szCs w:val="32"/>
        </w:rPr>
        <w:t>1</w:t>
      </w:r>
      <w:r w:rsidR="00414B3C" w:rsidRPr="007523D7">
        <w:rPr>
          <w:rFonts w:ascii="仿宋" w:eastAsia="仿宋" w:hAnsi="仿宋" w:hint="eastAsia"/>
          <w:sz w:val="32"/>
          <w:szCs w:val="32"/>
        </w:rPr>
        <w:t>年</w:t>
      </w:r>
      <w:r w:rsidR="008349B6">
        <w:rPr>
          <w:rFonts w:ascii="仿宋" w:eastAsia="仿宋" w:hAnsi="仿宋" w:hint="eastAsia"/>
          <w:sz w:val="32"/>
          <w:szCs w:val="32"/>
        </w:rPr>
        <w:t>度</w:t>
      </w:r>
      <w:r w:rsidR="00F93652">
        <w:rPr>
          <w:rFonts w:ascii="仿宋" w:eastAsia="仿宋" w:hAnsi="仿宋" w:hint="eastAsia"/>
          <w:sz w:val="32"/>
          <w:szCs w:val="32"/>
        </w:rPr>
        <w:t>6373.7</w:t>
      </w:r>
      <w:r w:rsidR="0023746E">
        <w:rPr>
          <w:rFonts w:ascii="仿宋" w:eastAsia="仿宋" w:hAnsi="仿宋" w:hint="eastAsia"/>
          <w:sz w:val="32"/>
          <w:szCs w:val="32"/>
        </w:rPr>
        <w:t>万元</w:t>
      </w:r>
      <w:r w:rsidR="00414B3C" w:rsidRPr="007523D7">
        <w:rPr>
          <w:rFonts w:ascii="仿宋" w:eastAsia="仿宋" w:hAnsi="仿宋" w:hint="eastAsia"/>
          <w:sz w:val="32"/>
          <w:szCs w:val="32"/>
        </w:rPr>
        <w:t>相比，收、支总计各</w:t>
      </w:r>
      <w:r w:rsidR="00F93652">
        <w:rPr>
          <w:rFonts w:ascii="仿宋" w:eastAsia="仿宋" w:hAnsi="仿宋" w:hint="eastAsia"/>
          <w:sz w:val="32"/>
          <w:szCs w:val="32"/>
        </w:rPr>
        <w:t>增加2885.69</w:t>
      </w:r>
      <w:r w:rsidR="00414B3C" w:rsidRPr="007523D7">
        <w:rPr>
          <w:rFonts w:ascii="仿宋" w:eastAsia="仿宋" w:hAnsi="仿宋" w:hint="eastAsia"/>
          <w:sz w:val="32"/>
          <w:szCs w:val="32"/>
        </w:rPr>
        <w:t>万元，</w:t>
      </w:r>
      <w:r w:rsidR="00F93652">
        <w:rPr>
          <w:rFonts w:ascii="仿宋" w:eastAsia="仿宋" w:hAnsi="仿宋" w:hint="eastAsia"/>
          <w:sz w:val="32"/>
          <w:szCs w:val="32"/>
        </w:rPr>
        <w:t>增长</w:t>
      </w:r>
      <w:r w:rsidR="00A33A62">
        <w:rPr>
          <w:rFonts w:ascii="仿宋" w:eastAsia="仿宋" w:hAnsi="仿宋" w:hint="eastAsia"/>
          <w:sz w:val="32"/>
          <w:szCs w:val="32"/>
        </w:rPr>
        <w:t>45.3</w:t>
      </w:r>
      <w:r w:rsidRPr="007523D7">
        <w:rPr>
          <w:rFonts w:ascii="仿宋" w:eastAsia="仿宋" w:hAnsi="仿宋" w:hint="eastAsia"/>
          <w:sz w:val="32"/>
          <w:szCs w:val="32"/>
        </w:rPr>
        <w:t>%</w:t>
      </w:r>
      <w:r w:rsidR="00B42420" w:rsidRPr="007523D7">
        <w:rPr>
          <w:rFonts w:ascii="仿宋" w:eastAsia="仿宋" w:hAnsi="仿宋" w:hint="eastAsia"/>
          <w:sz w:val="32"/>
          <w:szCs w:val="32"/>
        </w:rPr>
        <w:t>，</w:t>
      </w:r>
      <w:r w:rsidR="00F118AB" w:rsidRPr="007523D7">
        <w:rPr>
          <w:rFonts w:ascii="仿宋" w:eastAsia="仿宋" w:hAnsi="仿宋" w:hint="eastAsia"/>
          <w:sz w:val="32"/>
          <w:szCs w:val="32"/>
        </w:rPr>
        <w:t>主要是</w:t>
      </w:r>
      <w:r w:rsidR="00056E36">
        <w:rPr>
          <w:rFonts w:ascii="仿宋" w:eastAsia="仿宋" w:hAnsi="仿宋" w:hint="eastAsia"/>
          <w:sz w:val="32"/>
          <w:szCs w:val="32"/>
        </w:rPr>
        <w:t>工资津补贴等人员费用、</w:t>
      </w:r>
      <w:r w:rsidR="00A33A62">
        <w:rPr>
          <w:rFonts w:ascii="仿宋" w:eastAsia="仿宋" w:hAnsi="仿宋" w:hint="eastAsia"/>
          <w:sz w:val="32"/>
          <w:szCs w:val="32"/>
        </w:rPr>
        <w:t>往年办公用房租赁</w:t>
      </w:r>
      <w:r w:rsidR="009B5404">
        <w:rPr>
          <w:rFonts w:ascii="仿宋" w:eastAsia="仿宋" w:hAnsi="仿宋" w:hint="eastAsia"/>
          <w:sz w:val="32"/>
          <w:szCs w:val="32"/>
        </w:rPr>
        <w:t>费</w:t>
      </w:r>
      <w:r w:rsidR="00A33A62">
        <w:rPr>
          <w:rFonts w:ascii="仿宋" w:eastAsia="仿宋" w:hAnsi="仿宋" w:hint="eastAsia"/>
          <w:sz w:val="32"/>
          <w:szCs w:val="32"/>
        </w:rPr>
        <w:t>、</w:t>
      </w:r>
      <w:proofErr w:type="gramStart"/>
      <w:r w:rsidR="00A33A62">
        <w:rPr>
          <w:rFonts w:ascii="仿宋" w:eastAsia="仿宋" w:hAnsi="仿宋" w:hint="eastAsia"/>
          <w:sz w:val="32"/>
          <w:szCs w:val="32"/>
        </w:rPr>
        <w:t>信访维稳费用</w:t>
      </w:r>
      <w:proofErr w:type="gramEnd"/>
      <w:r w:rsidR="00A33A62">
        <w:rPr>
          <w:rFonts w:ascii="仿宋" w:eastAsia="仿宋" w:hAnsi="仿宋" w:hint="eastAsia"/>
          <w:sz w:val="32"/>
          <w:szCs w:val="32"/>
        </w:rPr>
        <w:t>、信息化和法庭建设费用的增加。</w:t>
      </w:r>
    </w:p>
    <w:p w:rsidR="00531CF4" w:rsidRDefault="00531CF4" w:rsidP="00531CF4">
      <w:pPr>
        <w:ind w:firstLineChars="200" w:firstLine="640"/>
        <w:jc w:val="both"/>
        <w:rPr>
          <w:rFonts w:ascii="仿宋" w:eastAsia="仿宋" w:hAnsi="仿宋"/>
          <w:sz w:val="32"/>
          <w:szCs w:val="32"/>
        </w:rPr>
      </w:pPr>
      <w:r>
        <w:rPr>
          <w:rFonts w:ascii="仿宋" w:eastAsia="仿宋" w:hAnsi="仿宋"/>
          <w:noProof/>
          <w:sz w:val="32"/>
          <w:szCs w:val="32"/>
        </w:rPr>
        <w:drawing>
          <wp:inline distT="0" distB="0" distL="0" distR="0">
            <wp:extent cx="5486400" cy="3200400"/>
            <wp:effectExtent l="0" t="0" r="1905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6502" w:rsidRPr="00B761A0" w:rsidRDefault="00443A37" w:rsidP="00595CDA">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t>二、</w:t>
      </w:r>
      <w:r w:rsidR="006F6502" w:rsidRPr="00B761A0">
        <w:rPr>
          <w:rFonts w:ascii="黑体" w:eastAsia="黑体" w:hAnsi="黑体" w:hint="eastAsia"/>
          <w:sz w:val="32"/>
          <w:szCs w:val="32"/>
        </w:rPr>
        <w:t>收入决算情况</w:t>
      </w:r>
    </w:p>
    <w:p w:rsidR="00BE4307" w:rsidRPr="00BE4307" w:rsidRDefault="00BE4307" w:rsidP="00BE4307">
      <w:pPr>
        <w:spacing w:line="580" w:lineRule="exact"/>
        <w:ind w:firstLineChars="200" w:firstLine="640"/>
        <w:jc w:val="both"/>
        <w:rPr>
          <w:rFonts w:ascii="楷体_GB2312" w:eastAsia="楷体_GB2312"/>
          <w:sz w:val="32"/>
          <w:szCs w:val="32"/>
        </w:rPr>
      </w:pPr>
      <w:r w:rsidRPr="00BE4307">
        <w:rPr>
          <w:rFonts w:ascii="楷体_GB2312" w:eastAsia="楷体_GB2312" w:hint="eastAsia"/>
          <w:sz w:val="32"/>
          <w:szCs w:val="32"/>
        </w:rPr>
        <w:t>（一）收入决算结构情况</w:t>
      </w:r>
    </w:p>
    <w:p w:rsidR="00D5133B" w:rsidRDefault="006F6502" w:rsidP="00BE4307">
      <w:pPr>
        <w:spacing w:line="580" w:lineRule="exact"/>
        <w:ind w:firstLineChars="200" w:firstLine="640"/>
        <w:jc w:val="both"/>
        <w:rPr>
          <w:rFonts w:ascii="仿宋" w:eastAsia="仿宋" w:hAnsi="仿宋"/>
          <w:sz w:val="32"/>
          <w:szCs w:val="32"/>
        </w:rPr>
      </w:pPr>
      <w:r w:rsidRPr="00B414CB">
        <w:rPr>
          <w:rFonts w:ascii="仿宋" w:eastAsia="仿宋" w:hAnsi="仿宋" w:hint="eastAsia"/>
          <w:sz w:val="32"/>
          <w:szCs w:val="32"/>
        </w:rPr>
        <w:t>本年收入</w:t>
      </w:r>
      <w:r w:rsidR="00787AA0">
        <w:rPr>
          <w:rFonts w:ascii="仿宋" w:eastAsia="仿宋" w:hAnsi="仿宋" w:hint="eastAsia"/>
          <w:sz w:val="32"/>
          <w:szCs w:val="32"/>
        </w:rPr>
        <w:t>合计</w:t>
      </w:r>
      <w:r w:rsidR="009850FC">
        <w:rPr>
          <w:rFonts w:ascii="仿宋" w:eastAsia="仿宋" w:hAnsi="仿宋" w:hint="eastAsia"/>
          <w:sz w:val="32"/>
          <w:szCs w:val="32"/>
        </w:rPr>
        <w:t>6494.24</w:t>
      </w:r>
      <w:r w:rsidRPr="00B414CB">
        <w:rPr>
          <w:rFonts w:ascii="仿宋" w:eastAsia="仿宋" w:hAnsi="仿宋" w:hint="eastAsia"/>
          <w:sz w:val="32"/>
          <w:szCs w:val="32"/>
        </w:rPr>
        <w:t>万元，其中：财政拨款收入</w:t>
      </w:r>
      <w:r w:rsidR="00A33A62">
        <w:rPr>
          <w:rFonts w:ascii="仿宋" w:eastAsia="仿宋" w:hAnsi="仿宋" w:hint="eastAsia"/>
          <w:sz w:val="32"/>
          <w:szCs w:val="32"/>
        </w:rPr>
        <w:t>6468.86</w:t>
      </w:r>
      <w:r w:rsidRPr="00B414CB">
        <w:rPr>
          <w:rFonts w:ascii="仿宋" w:eastAsia="仿宋" w:hAnsi="仿宋" w:hint="eastAsia"/>
          <w:sz w:val="32"/>
          <w:szCs w:val="32"/>
        </w:rPr>
        <w:t>万元，占</w:t>
      </w:r>
      <w:r w:rsidR="009850FC">
        <w:rPr>
          <w:rFonts w:ascii="仿宋" w:eastAsia="仿宋" w:hAnsi="仿宋" w:hint="eastAsia"/>
          <w:sz w:val="32"/>
          <w:szCs w:val="32"/>
        </w:rPr>
        <w:t>99</w:t>
      </w:r>
      <w:r w:rsidR="002D6171">
        <w:rPr>
          <w:rFonts w:ascii="仿宋" w:eastAsia="仿宋" w:hAnsi="仿宋" w:hint="eastAsia"/>
          <w:sz w:val="32"/>
          <w:szCs w:val="32"/>
        </w:rPr>
        <w:t>.</w:t>
      </w:r>
      <w:r w:rsidR="009850FC">
        <w:rPr>
          <w:rFonts w:ascii="仿宋" w:eastAsia="仿宋" w:hAnsi="仿宋" w:hint="eastAsia"/>
          <w:sz w:val="32"/>
          <w:szCs w:val="32"/>
        </w:rPr>
        <w:t>6</w:t>
      </w:r>
      <w:r w:rsidRPr="00B414CB">
        <w:rPr>
          <w:rFonts w:ascii="仿宋" w:eastAsia="仿宋" w:hAnsi="仿宋" w:hint="eastAsia"/>
          <w:sz w:val="32"/>
          <w:szCs w:val="32"/>
        </w:rPr>
        <w:t>%。</w:t>
      </w:r>
      <w:r w:rsidR="004E2FC3" w:rsidRPr="00B414CB">
        <w:rPr>
          <w:rFonts w:ascii="仿宋" w:eastAsia="仿宋" w:hAnsi="仿宋" w:hint="eastAsia"/>
          <w:sz w:val="32"/>
          <w:szCs w:val="32"/>
        </w:rPr>
        <w:t>其他收入</w:t>
      </w:r>
      <w:r w:rsidR="00A33A62">
        <w:rPr>
          <w:rFonts w:ascii="仿宋" w:eastAsia="仿宋" w:hAnsi="仿宋" w:hint="eastAsia"/>
          <w:sz w:val="32"/>
          <w:szCs w:val="32"/>
        </w:rPr>
        <w:t>25.38</w:t>
      </w:r>
      <w:r w:rsidR="004E2FC3" w:rsidRPr="00B414CB">
        <w:rPr>
          <w:rFonts w:ascii="仿宋" w:eastAsia="仿宋" w:hAnsi="仿宋" w:hint="eastAsia"/>
          <w:sz w:val="32"/>
          <w:szCs w:val="32"/>
        </w:rPr>
        <w:t>万元，占</w:t>
      </w:r>
      <w:r w:rsidR="00A33A62">
        <w:rPr>
          <w:rFonts w:ascii="仿宋" w:eastAsia="仿宋" w:hAnsi="仿宋" w:hint="eastAsia"/>
          <w:sz w:val="32"/>
          <w:szCs w:val="32"/>
        </w:rPr>
        <w:t>0.4</w:t>
      </w:r>
      <w:r w:rsidR="00CA3B36" w:rsidRPr="00B414CB">
        <w:rPr>
          <w:rFonts w:ascii="仿宋" w:eastAsia="仿宋" w:hAnsi="仿宋" w:hint="eastAsia"/>
          <w:sz w:val="32"/>
          <w:szCs w:val="32"/>
        </w:rPr>
        <w:t>%。</w:t>
      </w:r>
    </w:p>
    <w:p w:rsidR="0077580D" w:rsidRPr="00531CF4" w:rsidRDefault="00531CF4" w:rsidP="009805D8">
      <w:pPr>
        <w:ind w:left="720"/>
        <w:jc w:val="both"/>
        <w:rPr>
          <w:rFonts w:ascii="仿宋" w:eastAsia="仿宋" w:hAnsi="仿宋"/>
          <w:sz w:val="32"/>
          <w:szCs w:val="32"/>
        </w:rPr>
      </w:pPr>
      <w:r>
        <w:rPr>
          <w:rFonts w:ascii="仿宋" w:eastAsia="仿宋" w:hAnsi="仿宋" w:hint="eastAsia"/>
          <w:noProof/>
          <w:sz w:val="32"/>
          <w:szCs w:val="32"/>
        </w:rPr>
        <w:lastRenderedPageBreak/>
        <w:drawing>
          <wp:inline distT="0" distB="0" distL="0" distR="0">
            <wp:extent cx="3996000" cy="2980800"/>
            <wp:effectExtent l="0" t="0" r="24130" b="1016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4307" w:rsidRPr="00BE4307" w:rsidRDefault="00BE4307" w:rsidP="00BE4307">
      <w:pPr>
        <w:spacing w:line="580" w:lineRule="exact"/>
        <w:ind w:firstLineChars="200" w:firstLine="640"/>
        <w:rPr>
          <w:rFonts w:ascii="楷体_GB2312" w:eastAsia="楷体_GB2312"/>
          <w:sz w:val="32"/>
          <w:szCs w:val="32"/>
        </w:rPr>
      </w:pPr>
      <w:r w:rsidRPr="00BE4307">
        <w:rPr>
          <w:rFonts w:ascii="楷体_GB2312" w:eastAsia="楷体_GB2312" w:hint="eastAsia"/>
          <w:sz w:val="32"/>
          <w:szCs w:val="32"/>
        </w:rPr>
        <w:t>（二）收入决算具体情况</w:t>
      </w:r>
    </w:p>
    <w:p w:rsidR="00F94B6A" w:rsidRDefault="00BE4307" w:rsidP="00F94B6A">
      <w:pPr>
        <w:spacing w:line="580" w:lineRule="exact"/>
        <w:ind w:firstLineChars="200" w:firstLine="640"/>
        <w:rPr>
          <w:rFonts w:ascii="仿宋_GB2312" w:eastAsia="仿宋_GB2312"/>
          <w:sz w:val="32"/>
          <w:szCs w:val="32"/>
        </w:rPr>
      </w:pPr>
      <w:r w:rsidRPr="00BE4307">
        <w:rPr>
          <w:rFonts w:ascii="仿宋_GB2312" w:eastAsia="仿宋_GB2312" w:hint="eastAsia"/>
          <w:sz w:val="32"/>
          <w:szCs w:val="32"/>
        </w:rPr>
        <w:t>1、财政拨款收入</w:t>
      </w:r>
      <w:r w:rsidR="00A33A62">
        <w:rPr>
          <w:rFonts w:ascii="仿宋_GB2312" w:eastAsia="仿宋_GB2312" w:hint="eastAsia"/>
          <w:sz w:val="32"/>
          <w:szCs w:val="32"/>
        </w:rPr>
        <w:t>6468.86</w:t>
      </w:r>
      <w:r w:rsidRPr="00BE4307">
        <w:rPr>
          <w:rFonts w:ascii="仿宋_GB2312" w:eastAsia="仿宋_GB2312" w:hint="eastAsia"/>
          <w:sz w:val="32"/>
          <w:szCs w:val="32"/>
        </w:rPr>
        <w:t>万元。与202</w:t>
      </w:r>
      <w:r w:rsidR="00A33A62">
        <w:rPr>
          <w:rFonts w:ascii="仿宋_GB2312" w:eastAsia="仿宋_GB2312" w:hint="eastAsia"/>
          <w:sz w:val="32"/>
          <w:szCs w:val="32"/>
        </w:rPr>
        <w:t>1</w:t>
      </w:r>
      <w:r w:rsidRPr="00BE4307">
        <w:rPr>
          <w:rFonts w:ascii="仿宋_GB2312" w:eastAsia="仿宋_GB2312" w:hint="eastAsia"/>
          <w:sz w:val="32"/>
          <w:szCs w:val="32"/>
        </w:rPr>
        <w:t>年度</w:t>
      </w:r>
      <w:r w:rsidR="00A33A62">
        <w:rPr>
          <w:rFonts w:ascii="仿宋_GB2312" w:eastAsia="仿宋_GB2312" w:hint="eastAsia"/>
          <w:sz w:val="32"/>
          <w:szCs w:val="32"/>
        </w:rPr>
        <w:t>6298.11</w:t>
      </w:r>
      <w:r>
        <w:rPr>
          <w:rFonts w:ascii="仿宋_GB2312" w:eastAsia="仿宋_GB2312" w:hint="eastAsia"/>
          <w:sz w:val="32"/>
          <w:szCs w:val="32"/>
        </w:rPr>
        <w:t>万元</w:t>
      </w:r>
      <w:r w:rsidRPr="00BE4307">
        <w:rPr>
          <w:rFonts w:ascii="仿宋_GB2312" w:eastAsia="仿宋_GB2312" w:hint="eastAsia"/>
          <w:sz w:val="32"/>
          <w:szCs w:val="32"/>
        </w:rPr>
        <w:t>相比，</w:t>
      </w:r>
      <w:r w:rsidR="00A33A62">
        <w:rPr>
          <w:rFonts w:ascii="仿宋_GB2312" w:eastAsia="仿宋_GB2312" w:hint="eastAsia"/>
          <w:sz w:val="32"/>
          <w:szCs w:val="32"/>
        </w:rPr>
        <w:t>增加170.75</w:t>
      </w:r>
      <w:r w:rsidRPr="00BE4307">
        <w:rPr>
          <w:rFonts w:ascii="仿宋_GB2312" w:eastAsia="仿宋_GB2312" w:hint="eastAsia"/>
          <w:sz w:val="32"/>
          <w:szCs w:val="32"/>
        </w:rPr>
        <w:t>万元，</w:t>
      </w:r>
      <w:r w:rsidR="00A33A62">
        <w:rPr>
          <w:rFonts w:ascii="仿宋_GB2312" w:eastAsia="仿宋_GB2312" w:hint="eastAsia"/>
          <w:sz w:val="32"/>
          <w:szCs w:val="32"/>
        </w:rPr>
        <w:t>增长2.7</w:t>
      </w:r>
      <w:r w:rsidRPr="00BE4307">
        <w:rPr>
          <w:rFonts w:ascii="仿宋_GB2312" w:eastAsia="仿宋_GB2312" w:hint="eastAsia"/>
          <w:sz w:val="32"/>
          <w:szCs w:val="32"/>
        </w:rPr>
        <w:t>%。主要是</w:t>
      </w:r>
      <w:r w:rsidR="00232915">
        <w:rPr>
          <w:rFonts w:ascii="仿宋_GB2312" w:eastAsia="仿宋_GB2312" w:hint="eastAsia"/>
          <w:sz w:val="32"/>
          <w:szCs w:val="32"/>
        </w:rPr>
        <w:t>工资津补贴等人员费用的增加。</w:t>
      </w:r>
    </w:p>
    <w:p w:rsidR="00636E68" w:rsidRPr="00BE4307" w:rsidRDefault="00636E68" w:rsidP="00636E68">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486400" cy="3200400"/>
            <wp:effectExtent l="0" t="0" r="19050" b="1905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3973" w:rsidRDefault="00BE4307" w:rsidP="00636E68">
      <w:pPr>
        <w:spacing w:line="580" w:lineRule="exact"/>
        <w:ind w:firstLineChars="200" w:firstLine="640"/>
        <w:jc w:val="both"/>
        <w:rPr>
          <w:rFonts w:ascii="仿宋_GB2312" w:eastAsia="仿宋_GB2312"/>
          <w:sz w:val="32"/>
          <w:szCs w:val="32"/>
        </w:rPr>
      </w:pPr>
      <w:r w:rsidRPr="00BE4307">
        <w:rPr>
          <w:rFonts w:ascii="仿宋_GB2312" w:eastAsia="仿宋_GB2312" w:hint="eastAsia"/>
          <w:sz w:val="32"/>
          <w:szCs w:val="32"/>
        </w:rPr>
        <w:lastRenderedPageBreak/>
        <w:t>2、其他收入</w:t>
      </w:r>
      <w:r w:rsidR="005C049A">
        <w:rPr>
          <w:rFonts w:ascii="仿宋_GB2312" w:eastAsia="仿宋_GB2312" w:hint="eastAsia"/>
          <w:sz w:val="32"/>
          <w:szCs w:val="32"/>
        </w:rPr>
        <w:t>25.38</w:t>
      </w:r>
      <w:r w:rsidRPr="00BE4307">
        <w:rPr>
          <w:rFonts w:ascii="仿宋_GB2312" w:eastAsia="仿宋_GB2312" w:hint="eastAsia"/>
          <w:sz w:val="32"/>
          <w:szCs w:val="32"/>
        </w:rPr>
        <w:t>万元。与202</w:t>
      </w:r>
      <w:r w:rsidR="005C049A">
        <w:rPr>
          <w:rFonts w:ascii="仿宋_GB2312" w:eastAsia="仿宋_GB2312" w:hint="eastAsia"/>
          <w:sz w:val="32"/>
          <w:szCs w:val="32"/>
        </w:rPr>
        <w:t>1</w:t>
      </w:r>
      <w:r w:rsidRPr="00BE4307">
        <w:rPr>
          <w:rFonts w:ascii="仿宋_GB2312" w:eastAsia="仿宋_GB2312" w:hint="eastAsia"/>
          <w:sz w:val="32"/>
          <w:szCs w:val="32"/>
        </w:rPr>
        <w:t>年度</w:t>
      </w:r>
      <w:r w:rsidR="005C049A">
        <w:rPr>
          <w:rFonts w:ascii="仿宋_GB2312" w:eastAsia="仿宋_GB2312" w:hint="eastAsia"/>
          <w:sz w:val="32"/>
          <w:szCs w:val="32"/>
        </w:rPr>
        <w:t>7.72</w:t>
      </w:r>
      <w:r w:rsidR="00193030">
        <w:rPr>
          <w:rFonts w:ascii="仿宋_GB2312" w:eastAsia="仿宋_GB2312" w:hint="eastAsia"/>
          <w:sz w:val="32"/>
          <w:szCs w:val="32"/>
        </w:rPr>
        <w:t>万元</w:t>
      </w:r>
      <w:r w:rsidRPr="00BE4307">
        <w:rPr>
          <w:rFonts w:ascii="仿宋_GB2312" w:eastAsia="仿宋_GB2312" w:hint="eastAsia"/>
          <w:sz w:val="32"/>
          <w:szCs w:val="32"/>
        </w:rPr>
        <w:t>相比，</w:t>
      </w:r>
      <w:r w:rsidR="005C049A">
        <w:rPr>
          <w:rFonts w:ascii="仿宋_GB2312" w:eastAsia="仿宋_GB2312" w:hint="eastAsia"/>
          <w:sz w:val="32"/>
          <w:szCs w:val="32"/>
        </w:rPr>
        <w:t>增加17.66</w:t>
      </w:r>
      <w:r w:rsidRPr="00BE4307">
        <w:rPr>
          <w:rFonts w:ascii="仿宋_GB2312" w:eastAsia="仿宋_GB2312" w:hint="eastAsia"/>
          <w:sz w:val="32"/>
          <w:szCs w:val="32"/>
        </w:rPr>
        <w:t>万元，</w:t>
      </w:r>
      <w:r w:rsidR="005C049A">
        <w:rPr>
          <w:rFonts w:ascii="仿宋_GB2312" w:eastAsia="仿宋_GB2312" w:hint="eastAsia"/>
          <w:sz w:val="32"/>
          <w:szCs w:val="32"/>
        </w:rPr>
        <w:t>增长228.8%</w:t>
      </w:r>
      <w:r w:rsidRPr="00BE4307">
        <w:rPr>
          <w:rFonts w:ascii="仿宋_GB2312" w:eastAsia="仿宋_GB2312" w:hint="eastAsia"/>
          <w:sz w:val="32"/>
          <w:szCs w:val="32"/>
        </w:rPr>
        <w:t>。主要是</w:t>
      </w:r>
      <w:r w:rsidR="005C049A">
        <w:rPr>
          <w:rFonts w:ascii="仿宋_GB2312" w:eastAsia="仿宋_GB2312" w:hint="eastAsia"/>
          <w:sz w:val="32"/>
          <w:szCs w:val="32"/>
        </w:rPr>
        <w:t>财政补助经费的增加</w:t>
      </w:r>
      <w:r w:rsidRPr="00BE4307">
        <w:rPr>
          <w:rFonts w:ascii="仿宋_GB2312" w:eastAsia="仿宋_GB2312" w:hint="eastAsia"/>
          <w:sz w:val="32"/>
          <w:szCs w:val="32"/>
        </w:rPr>
        <w:t>。</w:t>
      </w:r>
    </w:p>
    <w:p w:rsidR="00636E68" w:rsidRPr="00933973" w:rsidRDefault="00636E68" w:rsidP="00636E68">
      <w:pPr>
        <w:ind w:firstLineChars="200" w:firstLine="643"/>
        <w:jc w:val="both"/>
        <w:rPr>
          <w:rFonts w:ascii="仿宋_GB2312" w:eastAsia="仿宋_GB2312"/>
          <w:sz w:val="32"/>
          <w:szCs w:val="32"/>
        </w:rPr>
      </w:pPr>
      <w:r>
        <w:rPr>
          <w:rFonts w:ascii="仿宋_GB2312" w:eastAsia="仿宋_GB2312"/>
          <w:b/>
          <w:noProof/>
          <w:sz w:val="32"/>
          <w:szCs w:val="32"/>
        </w:rPr>
        <w:drawing>
          <wp:inline distT="0" distB="0" distL="0" distR="0">
            <wp:extent cx="5486400" cy="3200400"/>
            <wp:effectExtent l="0" t="0" r="19050" b="1905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6502" w:rsidRPr="00B761A0" w:rsidRDefault="00443A37" w:rsidP="00014579">
      <w:pPr>
        <w:spacing w:line="580" w:lineRule="exact"/>
        <w:ind w:firstLineChars="200" w:firstLine="640"/>
        <w:rPr>
          <w:rFonts w:ascii="黑体" w:eastAsia="黑体" w:hAnsi="黑体"/>
          <w:sz w:val="32"/>
          <w:szCs w:val="32"/>
        </w:rPr>
      </w:pPr>
      <w:r w:rsidRPr="00B761A0">
        <w:rPr>
          <w:rFonts w:ascii="黑体" w:eastAsia="黑体" w:hAnsi="黑体" w:hint="eastAsia"/>
          <w:sz w:val="32"/>
          <w:szCs w:val="32"/>
        </w:rPr>
        <w:t>三、</w:t>
      </w:r>
      <w:r w:rsidR="006F6502" w:rsidRPr="00B761A0">
        <w:rPr>
          <w:rFonts w:ascii="黑体" w:eastAsia="黑体" w:hAnsi="黑体" w:hint="eastAsia"/>
          <w:sz w:val="32"/>
          <w:szCs w:val="32"/>
        </w:rPr>
        <w:t>支出决算情况</w:t>
      </w:r>
    </w:p>
    <w:p w:rsidR="000751FB" w:rsidRPr="000751FB" w:rsidRDefault="000751FB" w:rsidP="000751FB">
      <w:pPr>
        <w:spacing w:line="580" w:lineRule="exact"/>
        <w:ind w:firstLineChars="200" w:firstLine="640"/>
        <w:rPr>
          <w:rFonts w:ascii="楷体_GB2312" w:eastAsia="楷体_GB2312"/>
          <w:sz w:val="32"/>
          <w:szCs w:val="32"/>
        </w:rPr>
      </w:pPr>
      <w:r w:rsidRPr="000751FB">
        <w:rPr>
          <w:rFonts w:ascii="楷体_GB2312" w:eastAsia="楷体_GB2312" w:hint="eastAsia"/>
          <w:sz w:val="32"/>
          <w:szCs w:val="32"/>
        </w:rPr>
        <w:t>（一）支出决算结构情况</w:t>
      </w:r>
    </w:p>
    <w:p w:rsidR="004358AB" w:rsidRDefault="006F6502" w:rsidP="00AD1588">
      <w:pPr>
        <w:spacing w:line="580" w:lineRule="exact"/>
        <w:ind w:firstLineChars="200" w:firstLine="640"/>
        <w:rPr>
          <w:rFonts w:ascii="仿宋" w:eastAsia="仿宋" w:hAnsi="仿宋"/>
          <w:sz w:val="32"/>
          <w:szCs w:val="32"/>
        </w:rPr>
      </w:pPr>
      <w:r w:rsidRPr="00406ADF">
        <w:rPr>
          <w:rFonts w:ascii="仿宋" w:eastAsia="仿宋" w:hAnsi="仿宋" w:hint="eastAsia"/>
          <w:sz w:val="32"/>
          <w:szCs w:val="32"/>
        </w:rPr>
        <w:t>本年支出</w:t>
      </w:r>
      <w:r w:rsidR="00787AA0">
        <w:rPr>
          <w:rFonts w:ascii="仿宋" w:eastAsia="仿宋" w:hAnsi="仿宋" w:hint="eastAsia"/>
          <w:sz w:val="32"/>
          <w:szCs w:val="32"/>
        </w:rPr>
        <w:t>合计</w:t>
      </w:r>
      <w:r w:rsidR="00B03EAA">
        <w:rPr>
          <w:rFonts w:ascii="仿宋" w:eastAsia="仿宋" w:hAnsi="仿宋" w:hint="eastAsia"/>
          <w:sz w:val="32"/>
          <w:szCs w:val="32"/>
        </w:rPr>
        <w:t>9234.02</w:t>
      </w:r>
      <w:r w:rsidRPr="00406ADF">
        <w:rPr>
          <w:rFonts w:ascii="仿宋" w:eastAsia="仿宋" w:hAnsi="仿宋" w:hint="eastAsia"/>
          <w:sz w:val="32"/>
          <w:szCs w:val="32"/>
        </w:rPr>
        <w:t>万元，其中：基本支出</w:t>
      </w:r>
      <w:r w:rsidR="00B03EAA">
        <w:rPr>
          <w:rFonts w:ascii="仿宋" w:eastAsia="仿宋" w:hAnsi="仿宋" w:hint="eastAsia"/>
          <w:sz w:val="32"/>
          <w:szCs w:val="32"/>
        </w:rPr>
        <w:t>4774.97</w:t>
      </w:r>
      <w:r w:rsidRPr="00406ADF">
        <w:rPr>
          <w:rFonts w:ascii="仿宋" w:eastAsia="仿宋" w:hAnsi="仿宋" w:hint="eastAsia"/>
          <w:sz w:val="32"/>
          <w:szCs w:val="32"/>
        </w:rPr>
        <w:t>万元，占</w:t>
      </w:r>
      <w:r w:rsidR="00B03EAA">
        <w:rPr>
          <w:rFonts w:ascii="仿宋" w:eastAsia="仿宋" w:hAnsi="仿宋" w:hint="eastAsia"/>
          <w:sz w:val="32"/>
          <w:szCs w:val="32"/>
        </w:rPr>
        <w:t>51.7</w:t>
      </w:r>
      <w:r w:rsidRPr="00406ADF">
        <w:rPr>
          <w:rFonts w:ascii="仿宋" w:eastAsia="仿宋" w:hAnsi="仿宋" w:hint="eastAsia"/>
          <w:sz w:val="32"/>
          <w:szCs w:val="32"/>
        </w:rPr>
        <w:t>%；项目支出</w:t>
      </w:r>
      <w:r w:rsidR="00B03EAA">
        <w:rPr>
          <w:rFonts w:ascii="仿宋" w:eastAsia="仿宋" w:hAnsi="仿宋" w:hint="eastAsia"/>
          <w:sz w:val="32"/>
          <w:szCs w:val="32"/>
        </w:rPr>
        <w:t>4459.05</w:t>
      </w:r>
      <w:r w:rsidRPr="00406ADF">
        <w:rPr>
          <w:rFonts w:ascii="仿宋" w:eastAsia="仿宋" w:hAnsi="仿宋" w:hint="eastAsia"/>
          <w:sz w:val="32"/>
          <w:szCs w:val="32"/>
        </w:rPr>
        <w:t>万元，占</w:t>
      </w:r>
      <w:r w:rsidR="00B03EAA">
        <w:rPr>
          <w:rFonts w:ascii="仿宋" w:eastAsia="仿宋" w:hAnsi="仿宋" w:hint="eastAsia"/>
          <w:sz w:val="32"/>
          <w:szCs w:val="32"/>
        </w:rPr>
        <w:t>48.3</w:t>
      </w:r>
      <w:r w:rsidRPr="00406ADF">
        <w:rPr>
          <w:rFonts w:ascii="仿宋" w:eastAsia="仿宋" w:hAnsi="仿宋" w:hint="eastAsia"/>
          <w:sz w:val="32"/>
          <w:szCs w:val="32"/>
        </w:rPr>
        <w:t>%。</w:t>
      </w:r>
      <w:r w:rsidR="00A70439" w:rsidRPr="00406ADF">
        <w:rPr>
          <w:rFonts w:ascii="仿宋" w:eastAsia="仿宋" w:hAnsi="仿宋" w:hint="eastAsia"/>
          <w:sz w:val="32"/>
          <w:szCs w:val="32"/>
        </w:rPr>
        <w:t>年度支出结构图如下：</w:t>
      </w:r>
    </w:p>
    <w:p w:rsidR="006F6502" w:rsidRPr="006A44FB" w:rsidRDefault="00636E68" w:rsidP="006A44FB">
      <w:pPr>
        <w:ind w:left="394" w:firstLineChars="475" w:firstLine="1045"/>
        <w:rPr>
          <w:rFonts w:ascii="仿宋" w:eastAsia="仿宋" w:hAnsi="仿宋"/>
          <w:sz w:val="32"/>
          <w:szCs w:val="32"/>
        </w:rPr>
      </w:pPr>
      <w:r w:rsidRPr="008C65CA">
        <w:rPr>
          <w:noProof/>
        </w:rPr>
        <w:lastRenderedPageBreak/>
        <w:drawing>
          <wp:inline distT="0" distB="0" distL="0" distR="0">
            <wp:extent cx="3705225" cy="3238500"/>
            <wp:effectExtent l="0" t="0" r="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751FB" w:rsidRPr="000751FB" w:rsidRDefault="000751FB" w:rsidP="000751FB">
      <w:pPr>
        <w:spacing w:line="580" w:lineRule="exact"/>
        <w:ind w:firstLineChars="200" w:firstLine="640"/>
        <w:rPr>
          <w:rFonts w:ascii="楷体_GB2312" w:eastAsia="楷体_GB2312"/>
          <w:sz w:val="32"/>
          <w:szCs w:val="32"/>
        </w:rPr>
      </w:pPr>
      <w:r w:rsidRPr="000751FB">
        <w:rPr>
          <w:rFonts w:ascii="楷体_GB2312" w:eastAsia="楷体_GB2312" w:hint="eastAsia"/>
          <w:sz w:val="32"/>
          <w:szCs w:val="32"/>
        </w:rPr>
        <w:t>（二）支出决算具体情况</w:t>
      </w:r>
    </w:p>
    <w:p w:rsidR="000751FB" w:rsidRDefault="000751FB" w:rsidP="000751FB">
      <w:pPr>
        <w:spacing w:line="580" w:lineRule="exact"/>
        <w:ind w:firstLineChars="200" w:firstLine="640"/>
        <w:rPr>
          <w:rFonts w:ascii="仿宋_GB2312" w:eastAsia="仿宋_GB2312"/>
          <w:sz w:val="32"/>
          <w:szCs w:val="32"/>
        </w:rPr>
      </w:pPr>
      <w:r w:rsidRPr="000751FB">
        <w:rPr>
          <w:rFonts w:ascii="仿宋_GB2312" w:eastAsia="仿宋_GB2312" w:hint="eastAsia"/>
          <w:sz w:val="32"/>
          <w:szCs w:val="32"/>
        </w:rPr>
        <w:t>1、基本支出</w:t>
      </w:r>
      <w:r w:rsidR="009B5FF8">
        <w:rPr>
          <w:rFonts w:ascii="仿宋_GB2312" w:eastAsia="仿宋_GB2312" w:hint="eastAsia"/>
          <w:sz w:val="32"/>
          <w:szCs w:val="32"/>
        </w:rPr>
        <w:t>4774.97</w:t>
      </w:r>
      <w:r w:rsidRPr="000751FB">
        <w:rPr>
          <w:rFonts w:ascii="仿宋_GB2312" w:eastAsia="仿宋_GB2312" w:hint="eastAsia"/>
          <w:sz w:val="32"/>
          <w:szCs w:val="32"/>
        </w:rPr>
        <w:t>万元。与202</w:t>
      </w:r>
      <w:r w:rsidR="009B5FF8">
        <w:rPr>
          <w:rFonts w:ascii="仿宋_GB2312" w:eastAsia="仿宋_GB2312" w:hint="eastAsia"/>
          <w:sz w:val="32"/>
          <w:szCs w:val="32"/>
        </w:rPr>
        <w:t>1</w:t>
      </w:r>
      <w:r w:rsidRPr="000751FB">
        <w:rPr>
          <w:rFonts w:ascii="仿宋_GB2312" w:eastAsia="仿宋_GB2312" w:hint="eastAsia"/>
          <w:sz w:val="32"/>
          <w:szCs w:val="32"/>
        </w:rPr>
        <w:t>年度</w:t>
      </w:r>
      <w:r w:rsidR="009B5FF8">
        <w:rPr>
          <w:rFonts w:ascii="仿宋_GB2312" w:eastAsia="仿宋_GB2312" w:hint="eastAsia"/>
          <w:sz w:val="32"/>
          <w:szCs w:val="32"/>
        </w:rPr>
        <w:t>3754.31</w:t>
      </w:r>
      <w:r>
        <w:rPr>
          <w:rFonts w:ascii="仿宋" w:eastAsia="仿宋" w:hAnsi="仿宋" w:hint="eastAsia"/>
          <w:sz w:val="32"/>
          <w:szCs w:val="32"/>
        </w:rPr>
        <w:t>万元</w:t>
      </w:r>
      <w:r w:rsidRPr="000751FB">
        <w:rPr>
          <w:rFonts w:ascii="仿宋_GB2312" w:eastAsia="仿宋_GB2312" w:hint="eastAsia"/>
          <w:sz w:val="32"/>
          <w:szCs w:val="32"/>
        </w:rPr>
        <w:t>相比，</w:t>
      </w:r>
      <w:r w:rsidR="009B5FF8">
        <w:rPr>
          <w:rFonts w:ascii="仿宋_GB2312" w:eastAsia="仿宋_GB2312" w:hint="eastAsia"/>
          <w:sz w:val="32"/>
          <w:szCs w:val="32"/>
        </w:rPr>
        <w:t>增加1020.66万元</w:t>
      </w:r>
      <w:r w:rsidRPr="000751FB">
        <w:rPr>
          <w:rFonts w:ascii="仿宋_GB2312" w:eastAsia="仿宋_GB2312" w:hint="eastAsia"/>
          <w:sz w:val="32"/>
          <w:szCs w:val="32"/>
        </w:rPr>
        <w:t>，</w:t>
      </w:r>
      <w:r w:rsidR="009B5FF8">
        <w:rPr>
          <w:rFonts w:ascii="仿宋_GB2312" w:eastAsia="仿宋_GB2312" w:hint="eastAsia"/>
          <w:sz w:val="32"/>
          <w:szCs w:val="32"/>
        </w:rPr>
        <w:t>增长27.2</w:t>
      </w:r>
      <w:r w:rsidRPr="000751FB">
        <w:rPr>
          <w:rFonts w:ascii="仿宋_GB2312" w:eastAsia="仿宋_GB2312" w:hint="eastAsia"/>
          <w:sz w:val="32"/>
          <w:szCs w:val="32"/>
        </w:rPr>
        <w:t>%。主要是</w:t>
      </w:r>
      <w:r w:rsidR="009B5FF8">
        <w:rPr>
          <w:rFonts w:ascii="仿宋_GB2312" w:eastAsia="仿宋_GB2312" w:hint="eastAsia"/>
          <w:sz w:val="32"/>
          <w:szCs w:val="32"/>
        </w:rPr>
        <w:t>工资津补贴等人员费用的增加</w:t>
      </w:r>
      <w:r w:rsidRPr="000751FB">
        <w:rPr>
          <w:rFonts w:ascii="仿宋_GB2312" w:eastAsia="仿宋_GB2312" w:hint="eastAsia"/>
          <w:sz w:val="32"/>
          <w:szCs w:val="32"/>
        </w:rPr>
        <w:t>。</w:t>
      </w:r>
    </w:p>
    <w:p w:rsidR="006A44FB" w:rsidRDefault="006A44FB" w:rsidP="006A44FB">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5486400" cy="3200400"/>
            <wp:effectExtent l="0" t="0" r="19050" b="1905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B5FF8" w:rsidRDefault="000751FB" w:rsidP="009B5FF8">
      <w:pPr>
        <w:spacing w:line="580" w:lineRule="exact"/>
        <w:ind w:firstLineChars="200" w:firstLine="640"/>
        <w:jc w:val="both"/>
        <w:rPr>
          <w:rFonts w:ascii="仿宋" w:eastAsia="仿宋" w:hAnsi="仿宋"/>
          <w:sz w:val="32"/>
          <w:szCs w:val="32"/>
        </w:rPr>
      </w:pPr>
      <w:r w:rsidRPr="000751FB">
        <w:rPr>
          <w:rFonts w:ascii="仿宋_GB2312" w:eastAsia="仿宋_GB2312" w:hint="eastAsia"/>
          <w:sz w:val="32"/>
          <w:szCs w:val="32"/>
        </w:rPr>
        <w:lastRenderedPageBreak/>
        <w:t>2、项目支出</w:t>
      </w:r>
      <w:r w:rsidR="009B5FF8">
        <w:rPr>
          <w:rFonts w:ascii="仿宋_GB2312" w:eastAsia="仿宋_GB2312" w:hint="eastAsia"/>
          <w:sz w:val="32"/>
          <w:szCs w:val="32"/>
        </w:rPr>
        <w:t>4459.05</w:t>
      </w:r>
      <w:r w:rsidRPr="000751FB">
        <w:rPr>
          <w:rFonts w:ascii="仿宋_GB2312" w:eastAsia="仿宋_GB2312" w:hint="eastAsia"/>
          <w:sz w:val="32"/>
          <w:szCs w:val="32"/>
        </w:rPr>
        <w:t>万元。与202</w:t>
      </w:r>
      <w:r w:rsidR="009B5FF8">
        <w:rPr>
          <w:rFonts w:ascii="仿宋_GB2312" w:eastAsia="仿宋_GB2312" w:hint="eastAsia"/>
          <w:sz w:val="32"/>
          <w:szCs w:val="32"/>
        </w:rPr>
        <w:t>1</w:t>
      </w:r>
      <w:r w:rsidRPr="000751FB">
        <w:rPr>
          <w:rFonts w:ascii="仿宋_GB2312" w:eastAsia="仿宋_GB2312" w:hint="eastAsia"/>
          <w:sz w:val="32"/>
          <w:szCs w:val="32"/>
        </w:rPr>
        <w:t>年度</w:t>
      </w:r>
      <w:r w:rsidR="009B5FF8">
        <w:rPr>
          <w:rFonts w:ascii="仿宋_GB2312" w:eastAsia="仿宋_GB2312" w:hint="eastAsia"/>
          <w:sz w:val="32"/>
          <w:szCs w:val="32"/>
        </w:rPr>
        <w:t>2590.98</w:t>
      </w:r>
      <w:r w:rsidR="004F0D16">
        <w:rPr>
          <w:rFonts w:ascii="仿宋" w:eastAsia="仿宋" w:hAnsi="仿宋" w:hint="eastAsia"/>
          <w:sz w:val="32"/>
          <w:szCs w:val="32"/>
        </w:rPr>
        <w:t>万元</w:t>
      </w:r>
      <w:r w:rsidRPr="000751FB">
        <w:rPr>
          <w:rFonts w:ascii="仿宋_GB2312" w:eastAsia="仿宋_GB2312" w:hint="eastAsia"/>
          <w:sz w:val="32"/>
          <w:szCs w:val="32"/>
        </w:rPr>
        <w:t>相比，</w:t>
      </w:r>
      <w:r w:rsidR="009B5FF8">
        <w:rPr>
          <w:rFonts w:ascii="仿宋_GB2312" w:eastAsia="仿宋_GB2312" w:hint="eastAsia"/>
          <w:sz w:val="32"/>
          <w:szCs w:val="32"/>
        </w:rPr>
        <w:t>增加1868.07</w:t>
      </w:r>
      <w:r w:rsidRPr="000751FB">
        <w:rPr>
          <w:rFonts w:ascii="仿宋_GB2312" w:eastAsia="仿宋_GB2312" w:hint="eastAsia"/>
          <w:sz w:val="32"/>
          <w:szCs w:val="32"/>
        </w:rPr>
        <w:t>万元，</w:t>
      </w:r>
      <w:r w:rsidR="009B5FF8">
        <w:rPr>
          <w:rFonts w:ascii="仿宋_GB2312" w:eastAsia="仿宋_GB2312" w:hint="eastAsia"/>
          <w:sz w:val="32"/>
          <w:szCs w:val="32"/>
        </w:rPr>
        <w:t>增长72.1</w:t>
      </w:r>
      <w:r w:rsidRPr="000751FB">
        <w:rPr>
          <w:rFonts w:ascii="仿宋_GB2312" w:eastAsia="仿宋_GB2312" w:hint="eastAsia"/>
          <w:sz w:val="32"/>
          <w:szCs w:val="32"/>
        </w:rPr>
        <w:t>%。主要是</w:t>
      </w:r>
      <w:r w:rsidR="009B5FF8">
        <w:rPr>
          <w:rFonts w:ascii="仿宋" w:eastAsia="仿宋" w:hAnsi="仿宋" w:hint="eastAsia"/>
          <w:sz w:val="32"/>
          <w:szCs w:val="32"/>
        </w:rPr>
        <w:t>往年办公用房租赁</w:t>
      </w:r>
      <w:r w:rsidR="009B5404">
        <w:rPr>
          <w:rFonts w:ascii="仿宋" w:eastAsia="仿宋" w:hAnsi="仿宋" w:hint="eastAsia"/>
          <w:sz w:val="32"/>
          <w:szCs w:val="32"/>
        </w:rPr>
        <w:t>费</w:t>
      </w:r>
      <w:r w:rsidR="009B5FF8">
        <w:rPr>
          <w:rFonts w:ascii="仿宋" w:eastAsia="仿宋" w:hAnsi="仿宋" w:hint="eastAsia"/>
          <w:sz w:val="32"/>
          <w:szCs w:val="32"/>
        </w:rPr>
        <w:t>、</w:t>
      </w:r>
      <w:proofErr w:type="gramStart"/>
      <w:r w:rsidR="009B5FF8">
        <w:rPr>
          <w:rFonts w:ascii="仿宋" w:eastAsia="仿宋" w:hAnsi="仿宋" w:hint="eastAsia"/>
          <w:sz w:val="32"/>
          <w:szCs w:val="32"/>
        </w:rPr>
        <w:t>信访维稳费用</w:t>
      </w:r>
      <w:proofErr w:type="gramEnd"/>
      <w:r w:rsidR="009B5FF8">
        <w:rPr>
          <w:rFonts w:ascii="仿宋" w:eastAsia="仿宋" w:hAnsi="仿宋" w:hint="eastAsia"/>
          <w:sz w:val="32"/>
          <w:szCs w:val="32"/>
        </w:rPr>
        <w:t>、信息化和法庭建设费用的增加。</w:t>
      </w:r>
    </w:p>
    <w:p w:rsidR="00F13E5E" w:rsidRDefault="00F13E5E" w:rsidP="00F13E5E">
      <w:pPr>
        <w:ind w:firstLineChars="200" w:firstLine="640"/>
        <w:jc w:val="both"/>
        <w:rPr>
          <w:rFonts w:ascii="仿宋" w:eastAsia="仿宋" w:hAnsi="仿宋"/>
          <w:sz w:val="32"/>
          <w:szCs w:val="32"/>
        </w:rPr>
      </w:pPr>
      <w:r>
        <w:rPr>
          <w:rFonts w:ascii="仿宋_GB2312" w:eastAsia="仿宋_GB2312"/>
          <w:noProof/>
          <w:sz w:val="32"/>
          <w:szCs w:val="32"/>
        </w:rPr>
        <w:drawing>
          <wp:inline distT="0" distB="0" distL="0" distR="0">
            <wp:extent cx="5486400" cy="3200400"/>
            <wp:effectExtent l="0" t="0" r="19050" b="1905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F6502" w:rsidRPr="00B761A0" w:rsidRDefault="00443A37" w:rsidP="009B5FF8">
      <w:pPr>
        <w:spacing w:line="580" w:lineRule="exact"/>
        <w:ind w:firstLineChars="200" w:firstLine="640"/>
        <w:rPr>
          <w:rFonts w:ascii="黑体" w:eastAsia="黑体" w:hAnsi="黑体"/>
          <w:sz w:val="32"/>
          <w:szCs w:val="32"/>
        </w:rPr>
      </w:pPr>
      <w:r w:rsidRPr="00B761A0">
        <w:rPr>
          <w:rFonts w:ascii="黑体" w:eastAsia="黑体" w:hAnsi="黑体" w:hint="eastAsia"/>
          <w:sz w:val="32"/>
          <w:szCs w:val="32"/>
        </w:rPr>
        <w:t>四、</w:t>
      </w:r>
      <w:r w:rsidR="006F6502" w:rsidRPr="00B761A0">
        <w:rPr>
          <w:rFonts w:ascii="黑体" w:eastAsia="黑体" w:hAnsi="黑体" w:hint="eastAsia"/>
          <w:sz w:val="32"/>
          <w:szCs w:val="32"/>
        </w:rPr>
        <w:t>财政拨款收入支出决算总体情况</w:t>
      </w:r>
    </w:p>
    <w:p w:rsidR="004C5693" w:rsidRDefault="001A02DD" w:rsidP="004C5693">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202</w:t>
      </w:r>
      <w:r w:rsidR="00056E36">
        <w:rPr>
          <w:rFonts w:ascii="仿宋" w:eastAsia="仿宋" w:hAnsi="仿宋" w:hint="eastAsia"/>
          <w:sz w:val="32"/>
          <w:szCs w:val="32"/>
        </w:rPr>
        <w:t>2</w:t>
      </w:r>
      <w:r w:rsidR="00590EAA" w:rsidRPr="0082210D">
        <w:rPr>
          <w:rFonts w:ascii="仿宋" w:eastAsia="仿宋" w:hAnsi="仿宋" w:hint="eastAsia"/>
          <w:sz w:val="32"/>
          <w:szCs w:val="32"/>
        </w:rPr>
        <w:t>年度财政拨款收</w:t>
      </w:r>
      <w:r w:rsidR="002D0D8E">
        <w:rPr>
          <w:rFonts w:ascii="仿宋" w:eastAsia="仿宋" w:hAnsi="仿宋" w:hint="eastAsia"/>
          <w:sz w:val="32"/>
          <w:szCs w:val="32"/>
        </w:rPr>
        <w:t>、支</w:t>
      </w:r>
      <w:r w:rsidR="0082210D" w:rsidRPr="0082210D">
        <w:rPr>
          <w:rFonts w:ascii="仿宋" w:eastAsia="仿宋" w:hAnsi="仿宋" w:hint="eastAsia"/>
          <w:sz w:val="32"/>
          <w:szCs w:val="32"/>
        </w:rPr>
        <w:t>总计</w:t>
      </w:r>
      <w:r w:rsidR="00056E36">
        <w:rPr>
          <w:rFonts w:ascii="仿宋" w:eastAsia="仿宋" w:hAnsi="仿宋" w:hint="eastAsia"/>
          <w:sz w:val="32"/>
          <w:szCs w:val="32"/>
        </w:rPr>
        <w:t>9209.05</w:t>
      </w:r>
      <w:r w:rsidR="0082210D" w:rsidRPr="0082210D">
        <w:rPr>
          <w:rFonts w:ascii="仿宋" w:eastAsia="仿宋" w:hAnsi="仿宋" w:hint="eastAsia"/>
          <w:sz w:val="32"/>
          <w:szCs w:val="32"/>
        </w:rPr>
        <w:t>万元</w:t>
      </w:r>
      <w:r w:rsidR="002D0D8E">
        <w:rPr>
          <w:rFonts w:ascii="仿宋" w:eastAsia="仿宋" w:hAnsi="仿宋" w:hint="eastAsia"/>
          <w:sz w:val="32"/>
          <w:szCs w:val="32"/>
        </w:rPr>
        <w:t>。</w:t>
      </w:r>
      <w:r w:rsidR="00837EF1" w:rsidRPr="0082210D">
        <w:rPr>
          <w:rFonts w:ascii="仿宋" w:eastAsia="仿宋" w:hAnsi="仿宋" w:hint="eastAsia"/>
          <w:sz w:val="32"/>
          <w:szCs w:val="32"/>
        </w:rPr>
        <w:t>与</w:t>
      </w:r>
      <w:r w:rsidR="002900D9" w:rsidRPr="0082210D">
        <w:rPr>
          <w:rFonts w:ascii="仿宋" w:eastAsia="仿宋" w:hAnsi="仿宋" w:hint="eastAsia"/>
          <w:sz w:val="32"/>
          <w:szCs w:val="32"/>
        </w:rPr>
        <w:t>20</w:t>
      </w:r>
      <w:r w:rsidR="00B46197">
        <w:rPr>
          <w:rFonts w:ascii="仿宋" w:eastAsia="仿宋" w:hAnsi="仿宋" w:hint="eastAsia"/>
          <w:sz w:val="32"/>
          <w:szCs w:val="32"/>
        </w:rPr>
        <w:t>2</w:t>
      </w:r>
      <w:r w:rsidR="00056E36">
        <w:rPr>
          <w:rFonts w:ascii="仿宋" w:eastAsia="仿宋" w:hAnsi="仿宋" w:hint="eastAsia"/>
          <w:sz w:val="32"/>
          <w:szCs w:val="32"/>
        </w:rPr>
        <w:t>1</w:t>
      </w:r>
      <w:r w:rsidR="00590EAA" w:rsidRPr="0082210D">
        <w:rPr>
          <w:rFonts w:ascii="仿宋" w:eastAsia="仿宋" w:hAnsi="仿宋" w:hint="eastAsia"/>
          <w:sz w:val="32"/>
          <w:szCs w:val="32"/>
        </w:rPr>
        <w:t>年</w:t>
      </w:r>
      <w:r w:rsidR="00787AA0">
        <w:rPr>
          <w:rFonts w:ascii="仿宋" w:eastAsia="仿宋" w:hAnsi="仿宋" w:hint="eastAsia"/>
          <w:sz w:val="32"/>
          <w:szCs w:val="32"/>
        </w:rPr>
        <w:t>度</w:t>
      </w:r>
      <w:r w:rsidR="00056E36">
        <w:rPr>
          <w:rFonts w:ascii="仿宋" w:eastAsia="仿宋" w:hAnsi="仿宋" w:hint="eastAsia"/>
          <w:sz w:val="32"/>
          <w:szCs w:val="32"/>
        </w:rPr>
        <w:t>6321.39</w:t>
      </w:r>
      <w:r>
        <w:rPr>
          <w:rFonts w:ascii="仿宋" w:eastAsia="仿宋" w:hAnsi="仿宋" w:hint="eastAsia"/>
          <w:sz w:val="32"/>
          <w:szCs w:val="32"/>
        </w:rPr>
        <w:t>万元</w:t>
      </w:r>
      <w:r w:rsidR="002900D9" w:rsidRPr="0082210D">
        <w:rPr>
          <w:rFonts w:ascii="仿宋" w:eastAsia="仿宋" w:hAnsi="仿宋" w:hint="eastAsia"/>
          <w:sz w:val="32"/>
          <w:szCs w:val="32"/>
        </w:rPr>
        <w:t>相比，</w:t>
      </w:r>
      <w:r w:rsidR="00590EAA" w:rsidRPr="0082210D">
        <w:rPr>
          <w:rFonts w:ascii="仿宋" w:eastAsia="仿宋" w:hAnsi="仿宋" w:hint="eastAsia"/>
          <w:sz w:val="32"/>
          <w:szCs w:val="32"/>
        </w:rPr>
        <w:t>财政拨款收</w:t>
      </w:r>
      <w:r w:rsidR="00EA6E92" w:rsidRPr="0082210D">
        <w:rPr>
          <w:rFonts w:ascii="仿宋" w:eastAsia="仿宋" w:hAnsi="仿宋" w:hint="eastAsia"/>
          <w:sz w:val="32"/>
          <w:szCs w:val="32"/>
        </w:rPr>
        <w:t>、支总计</w:t>
      </w:r>
      <w:r w:rsidR="002900D9" w:rsidRPr="0082210D">
        <w:rPr>
          <w:rFonts w:ascii="仿宋" w:eastAsia="仿宋" w:hAnsi="仿宋" w:hint="eastAsia"/>
          <w:sz w:val="32"/>
          <w:szCs w:val="32"/>
        </w:rPr>
        <w:t>各</w:t>
      </w:r>
      <w:r w:rsidR="00056E36">
        <w:rPr>
          <w:rFonts w:ascii="仿宋" w:eastAsia="仿宋" w:hAnsi="仿宋" w:hint="eastAsia"/>
          <w:sz w:val="32"/>
          <w:szCs w:val="32"/>
        </w:rPr>
        <w:t>增加2887.66</w:t>
      </w:r>
      <w:r w:rsidR="00590EAA" w:rsidRPr="0082210D">
        <w:rPr>
          <w:rFonts w:ascii="仿宋" w:eastAsia="仿宋" w:hAnsi="仿宋" w:hint="eastAsia"/>
          <w:sz w:val="32"/>
          <w:szCs w:val="32"/>
        </w:rPr>
        <w:t>万元，</w:t>
      </w:r>
      <w:r w:rsidR="00056E36">
        <w:rPr>
          <w:rFonts w:ascii="仿宋" w:eastAsia="仿宋" w:hAnsi="仿宋" w:hint="eastAsia"/>
          <w:sz w:val="32"/>
          <w:szCs w:val="32"/>
        </w:rPr>
        <w:t>增长45.7</w:t>
      </w:r>
      <w:r w:rsidR="00590EAA" w:rsidRPr="0082210D">
        <w:rPr>
          <w:rFonts w:ascii="仿宋" w:eastAsia="仿宋" w:hAnsi="仿宋" w:hint="eastAsia"/>
          <w:sz w:val="32"/>
          <w:szCs w:val="32"/>
        </w:rPr>
        <w:t>%。</w:t>
      </w:r>
      <w:r w:rsidR="004E26EC" w:rsidRPr="007523D7">
        <w:rPr>
          <w:rFonts w:ascii="仿宋" w:eastAsia="仿宋" w:hAnsi="仿宋" w:hint="eastAsia"/>
          <w:sz w:val="32"/>
          <w:szCs w:val="32"/>
        </w:rPr>
        <w:t>主要是</w:t>
      </w:r>
      <w:r w:rsidR="00056E36">
        <w:rPr>
          <w:rFonts w:ascii="仿宋" w:eastAsia="仿宋" w:hAnsi="仿宋" w:hint="eastAsia"/>
          <w:sz w:val="32"/>
          <w:szCs w:val="32"/>
        </w:rPr>
        <w:t>工资津补贴等人员费用、往年办公用房租赁</w:t>
      </w:r>
      <w:r w:rsidR="009B5404">
        <w:rPr>
          <w:rFonts w:ascii="仿宋" w:eastAsia="仿宋" w:hAnsi="仿宋" w:hint="eastAsia"/>
          <w:sz w:val="32"/>
          <w:szCs w:val="32"/>
        </w:rPr>
        <w:t>费</w:t>
      </w:r>
      <w:r w:rsidR="00056E36">
        <w:rPr>
          <w:rFonts w:ascii="仿宋" w:eastAsia="仿宋" w:hAnsi="仿宋" w:hint="eastAsia"/>
          <w:sz w:val="32"/>
          <w:szCs w:val="32"/>
        </w:rPr>
        <w:t>、</w:t>
      </w:r>
      <w:proofErr w:type="gramStart"/>
      <w:r w:rsidR="00056E36">
        <w:rPr>
          <w:rFonts w:ascii="仿宋" w:eastAsia="仿宋" w:hAnsi="仿宋" w:hint="eastAsia"/>
          <w:sz w:val="32"/>
          <w:szCs w:val="32"/>
        </w:rPr>
        <w:t>信访维稳费用</w:t>
      </w:r>
      <w:proofErr w:type="gramEnd"/>
      <w:r w:rsidR="00056E36">
        <w:rPr>
          <w:rFonts w:ascii="仿宋" w:eastAsia="仿宋" w:hAnsi="仿宋" w:hint="eastAsia"/>
          <w:sz w:val="32"/>
          <w:szCs w:val="32"/>
        </w:rPr>
        <w:t>、信息化和法庭建设费用的增加。</w:t>
      </w:r>
    </w:p>
    <w:p w:rsidR="00F2255A" w:rsidRDefault="00F13E5E" w:rsidP="00F13E5E">
      <w:pPr>
        <w:ind w:firstLineChars="200" w:firstLine="640"/>
        <w:jc w:val="both"/>
        <w:rPr>
          <w:rFonts w:ascii="仿宋" w:eastAsia="仿宋" w:hAnsi="仿宋"/>
          <w:sz w:val="32"/>
          <w:szCs w:val="32"/>
        </w:rPr>
      </w:pPr>
      <w:r>
        <w:rPr>
          <w:rFonts w:ascii="仿宋" w:eastAsia="仿宋" w:hAnsi="仿宋"/>
          <w:noProof/>
          <w:sz w:val="32"/>
          <w:szCs w:val="32"/>
        </w:rPr>
        <w:lastRenderedPageBreak/>
        <w:drawing>
          <wp:inline distT="0" distB="0" distL="0" distR="0">
            <wp:extent cx="5486400" cy="3200400"/>
            <wp:effectExtent l="0" t="0" r="19050" b="1905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F6502" w:rsidRPr="00B761A0" w:rsidRDefault="00443A37" w:rsidP="00595CDA">
      <w:pPr>
        <w:spacing w:line="580" w:lineRule="exact"/>
        <w:ind w:firstLine="600"/>
        <w:jc w:val="both"/>
        <w:rPr>
          <w:rFonts w:ascii="黑体" w:eastAsia="黑体" w:hAnsi="黑体"/>
          <w:sz w:val="32"/>
          <w:szCs w:val="32"/>
        </w:rPr>
      </w:pPr>
      <w:r w:rsidRPr="00B761A0">
        <w:rPr>
          <w:rFonts w:ascii="黑体" w:eastAsia="黑体" w:hAnsi="黑体" w:hint="eastAsia"/>
          <w:sz w:val="32"/>
          <w:szCs w:val="32"/>
        </w:rPr>
        <w:t>五、</w:t>
      </w:r>
      <w:r w:rsidR="006F6502" w:rsidRPr="00B761A0">
        <w:rPr>
          <w:rFonts w:ascii="黑体" w:eastAsia="黑体" w:hAnsi="黑体" w:hint="eastAsia"/>
          <w:sz w:val="32"/>
          <w:szCs w:val="32"/>
        </w:rPr>
        <w:t>一般公共预算财政拨款支出决算情况</w:t>
      </w:r>
    </w:p>
    <w:p w:rsidR="006F6502" w:rsidRPr="00B761A0" w:rsidRDefault="00B761A0" w:rsidP="00595CDA">
      <w:pPr>
        <w:spacing w:line="580" w:lineRule="exact"/>
        <w:ind w:firstLineChars="200" w:firstLine="640"/>
        <w:jc w:val="both"/>
        <w:rPr>
          <w:rFonts w:ascii="楷体" w:eastAsia="楷体" w:hAnsi="楷体"/>
          <w:sz w:val="32"/>
          <w:szCs w:val="32"/>
        </w:rPr>
      </w:pPr>
      <w:r w:rsidRPr="00B761A0">
        <w:rPr>
          <w:rFonts w:ascii="楷体" w:eastAsia="楷体" w:hAnsi="楷体" w:hint="eastAsia"/>
          <w:sz w:val="32"/>
          <w:szCs w:val="32"/>
        </w:rPr>
        <w:t>(</w:t>
      </w:r>
      <w:proofErr w:type="gramStart"/>
      <w:r w:rsidRPr="00B761A0">
        <w:rPr>
          <w:rFonts w:ascii="楷体" w:eastAsia="楷体" w:hAnsi="楷体" w:hint="eastAsia"/>
          <w:sz w:val="32"/>
          <w:szCs w:val="32"/>
        </w:rPr>
        <w:t>一</w:t>
      </w:r>
      <w:proofErr w:type="gramEnd"/>
      <w:r w:rsidRPr="00B761A0">
        <w:rPr>
          <w:rFonts w:ascii="楷体" w:eastAsia="楷体" w:hAnsi="楷体" w:hint="eastAsia"/>
          <w:sz w:val="32"/>
          <w:szCs w:val="32"/>
        </w:rPr>
        <w:t>)</w:t>
      </w:r>
      <w:r w:rsidR="006F6502" w:rsidRPr="00B761A0">
        <w:rPr>
          <w:rFonts w:ascii="楷体" w:eastAsia="楷体" w:hAnsi="楷体" w:hint="eastAsia"/>
          <w:sz w:val="32"/>
          <w:szCs w:val="32"/>
        </w:rPr>
        <w:t>一般公共预算财政拨款支出决算总体情况</w:t>
      </w:r>
    </w:p>
    <w:p w:rsidR="001F2AD2" w:rsidRDefault="006F6502" w:rsidP="001F2AD2">
      <w:pPr>
        <w:spacing w:line="580" w:lineRule="exact"/>
        <w:ind w:firstLineChars="200" w:firstLine="640"/>
        <w:jc w:val="both"/>
        <w:rPr>
          <w:rFonts w:ascii="仿宋_GB2312" w:eastAsia="仿宋_GB2312"/>
          <w:sz w:val="32"/>
          <w:szCs w:val="32"/>
        </w:rPr>
      </w:pPr>
      <w:r w:rsidRPr="00992FF5">
        <w:rPr>
          <w:rFonts w:ascii="仿宋" w:eastAsia="仿宋" w:hAnsi="仿宋" w:hint="eastAsia"/>
          <w:sz w:val="32"/>
          <w:szCs w:val="32"/>
        </w:rPr>
        <w:t>2</w:t>
      </w:r>
      <w:r w:rsidR="001A1DFC">
        <w:rPr>
          <w:rFonts w:ascii="仿宋" w:eastAsia="仿宋" w:hAnsi="仿宋" w:hint="eastAsia"/>
          <w:sz w:val="32"/>
          <w:szCs w:val="32"/>
        </w:rPr>
        <w:t>02</w:t>
      </w:r>
      <w:r w:rsidR="003B61BD">
        <w:rPr>
          <w:rFonts w:ascii="仿宋" w:eastAsia="仿宋" w:hAnsi="仿宋" w:hint="eastAsia"/>
          <w:sz w:val="32"/>
          <w:szCs w:val="32"/>
        </w:rPr>
        <w:t>2</w:t>
      </w:r>
      <w:r w:rsidRPr="00992FF5">
        <w:rPr>
          <w:rFonts w:ascii="仿宋" w:eastAsia="仿宋" w:hAnsi="仿宋" w:hint="eastAsia"/>
          <w:sz w:val="32"/>
          <w:szCs w:val="32"/>
        </w:rPr>
        <w:t>年度一般公共预算财政拨款支出决算为</w:t>
      </w:r>
      <w:r w:rsidR="003B61BD">
        <w:rPr>
          <w:rFonts w:ascii="仿宋" w:eastAsia="仿宋" w:hAnsi="仿宋" w:hint="eastAsia"/>
          <w:sz w:val="32"/>
          <w:szCs w:val="32"/>
        </w:rPr>
        <w:t>9207.83</w:t>
      </w:r>
      <w:r w:rsidRPr="00992FF5">
        <w:rPr>
          <w:rFonts w:ascii="仿宋" w:eastAsia="仿宋" w:hAnsi="仿宋" w:hint="eastAsia"/>
          <w:sz w:val="32"/>
          <w:szCs w:val="32"/>
        </w:rPr>
        <w:t xml:space="preserve">    万元，占本年支出合计</w:t>
      </w:r>
      <w:r w:rsidR="003B61BD">
        <w:rPr>
          <w:rFonts w:ascii="仿宋" w:eastAsia="仿宋" w:hAnsi="仿宋" w:hint="eastAsia"/>
          <w:sz w:val="32"/>
          <w:szCs w:val="32"/>
        </w:rPr>
        <w:t>9234.02</w:t>
      </w:r>
      <w:r w:rsidR="00E377C3" w:rsidRPr="00992FF5">
        <w:rPr>
          <w:rFonts w:ascii="仿宋" w:eastAsia="仿宋" w:hAnsi="仿宋" w:hint="eastAsia"/>
          <w:sz w:val="32"/>
          <w:szCs w:val="32"/>
        </w:rPr>
        <w:t>万元</w:t>
      </w:r>
      <w:r w:rsidRPr="00992FF5">
        <w:rPr>
          <w:rFonts w:ascii="仿宋" w:eastAsia="仿宋" w:hAnsi="仿宋" w:hint="eastAsia"/>
          <w:sz w:val="32"/>
          <w:szCs w:val="32"/>
        </w:rPr>
        <w:t>的</w:t>
      </w:r>
      <w:r w:rsidR="00E1122B">
        <w:rPr>
          <w:rFonts w:ascii="仿宋" w:eastAsia="仿宋" w:hAnsi="仿宋" w:hint="eastAsia"/>
          <w:sz w:val="32"/>
          <w:szCs w:val="32"/>
        </w:rPr>
        <w:t>99.</w:t>
      </w:r>
      <w:r w:rsidR="003B61BD">
        <w:rPr>
          <w:rFonts w:ascii="仿宋" w:eastAsia="仿宋" w:hAnsi="仿宋" w:hint="eastAsia"/>
          <w:sz w:val="32"/>
          <w:szCs w:val="32"/>
        </w:rPr>
        <w:t>7</w:t>
      </w:r>
      <w:r w:rsidRPr="00992FF5">
        <w:rPr>
          <w:rFonts w:ascii="仿宋" w:eastAsia="仿宋" w:hAnsi="仿宋" w:hint="eastAsia"/>
          <w:sz w:val="32"/>
          <w:szCs w:val="32"/>
        </w:rPr>
        <w:t>%。与2</w:t>
      </w:r>
      <w:r w:rsidR="0094020A">
        <w:rPr>
          <w:rFonts w:ascii="仿宋" w:eastAsia="仿宋" w:hAnsi="仿宋" w:hint="eastAsia"/>
          <w:sz w:val="32"/>
          <w:szCs w:val="32"/>
        </w:rPr>
        <w:t>02</w:t>
      </w:r>
      <w:r w:rsidR="003B61BD">
        <w:rPr>
          <w:rFonts w:ascii="仿宋" w:eastAsia="仿宋" w:hAnsi="仿宋" w:hint="eastAsia"/>
          <w:sz w:val="32"/>
          <w:szCs w:val="32"/>
        </w:rPr>
        <w:t>1</w:t>
      </w:r>
      <w:r w:rsidRPr="00992FF5">
        <w:rPr>
          <w:rFonts w:ascii="仿宋" w:eastAsia="仿宋" w:hAnsi="仿宋" w:hint="eastAsia"/>
          <w:sz w:val="32"/>
          <w:szCs w:val="32"/>
        </w:rPr>
        <w:t>年</w:t>
      </w:r>
      <w:r w:rsidR="003B61BD">
        <w:rPr>
          <w:rFonts w:ascii="仿宋" w:eastAsia="仿宋" w:hAnsi="仿宋" w:hint="eastAsia"/>
          <w:sz w:val="32"/>
          <w:szCs w:val="32"/>
        </w:rPr>
        <w:t>6318.15</w:t>
      </w:r>
      <w:r w:rsidR="00E377C3" w:rsidRPr="00992FF5">
        <w:rPr>
          <w:rFonts w:ascii="仿宋" w:eastAsia="仿宋" w:hAnsi="仿宋" w:hint="eastAsia"/>
          <w:sz w:val="32"/>
          <w:szCs w:val="32"/>
        </w:rPr>
        <w:t>万元</w:t>
      </w:r>
      <w:r w:rsidRPr="00992FF5">
        <w:rPr>
          <w:rFonts w:ascii="仿宋" w:eastAsia="仿宋" w:hAnsi="仿宋" w:hint="eastAsia"/>
          <w:sz w:val="32"/>
          <w:szCs w:val="32"/>
        </w:rPr>
        <w:t>相比，一般公共预算财政拨款支出</w:t>
      </w:r>
      <w:r w:rsidR="003B61BD">
        <w:rPr>
          <w:rFonts w:ascii="仿宋" w:eastAsia="仿宋" w:hAnsi="仿宋" w:hint="eastAsia"/>
          <w:sz w:val="32"/>
          <w:szCs w:val="32"/>
        </w:rPr>
        <w:t>增加</w:t>
      </w:r>
      <w:r w:rsidR="00D40B82">
        <w:rPr>
          <w:rFonts w:ascii="仿宋" w:eastAsia="仿宋" w:hAnsi="仿宋" w:hint="eastAsia"/>
          <w:sz w:val="32"/>
          <w:szCs w:val="32"/>
        </w:rPr>
        <w:t>2889.68</w:t>
      </w:r>
      <w:r w:rsidRPr="00992FF5">
        <w:rPr>
          <w:rFonts w:ascii="仿宋" w:eastAsia="仿宋" w:hAnsi="仿宋" w:hint="eastAsia"/>
          <w:sz w:val="32"/>
          <w:szCs w:val="32"/>
        </w:rPr>
        <w:t>万元，</w:t>
      </w:r>
      <w:r w:rsidR="00D40B82">
        <w:rPr>
          <w:rFonts w:ascii="仿宋" w:eastAsia="仿宋" w:hAnsi="仿宋" w:hint="eastAsia"/>
          <w:sz w:val="32"/>
          <w:szCs w:val="32"/>
        </w:rPr>
        <w:t>增长45.7</w:t>
      </w:r>
      <w:r w:rsidRPr="00992FF5">
        <w:rPr>
          <w:rFonts w:ascii="仿宋" w:eastAsia="仿宋" w:hAnsi="仿宋" w:hint="eastAsia"/>
          <w:sz w:val="32"/>
          <w:szCs w:val="32"/>
        </w:rPr>
        <w:t>%。</w:t>
      </w:r>
      <w:r w:rsidR="001F2AD2" w:rsidRPr="007523D7">
        <w:rPr>
          <w:rFonts w:ascii="仿宋" w:eastAsia="仿宋" w:hAnsi="仿宋" w:hint="eastAsia"/>
          <w:sz w:val="32"/>
          <w:szCs w:val="32"/>
        </w:rPr>
        <w:t>主要是</w:t>
      </w:r>
      <w:r w:rsidR="003E696C">
        <w:rPr>
          <w:rFonts w:ascii="仿宋" w:eastAsia="仿宋" w:hAnsi="仿宋" w:hint="eastAsia"/>
          <w:sz w:val="32"/>
          <w:szCs w:val="32"/>
        </w:rPr>
        <w:t>工资津补贴等人员费用、往年办公用房租赁</w:t>
      </w:r>
      <w:r w:rsidR="009B5404">
        <w:rPr>
          <w:rFonts w:ascii="仿宋" w:eastAsia="仿宋" w:hAnsi="仿宋" w:hint="eastAsia"/>
          <w:sz w:val="32"/>
          <w:szCs w:val="32"/>
        </w:rPr>
        <w:t>费</w:t>
      </w:r>
      <w:r w:rsidR="003E696C">
        <w:rPr>
          <w:rFonts w:ascii="仿宋" w:eastAsia="仿宋" w:hAnsi="仿宋" w:hint="eastAsia"/>
          <w:sz w:val="32"/>
          <w:szCs w:val="32"/>
        </w:rPr>
        <w:t>、</w:t>
      </w:r>
      <w:proofErr w:type="gramStart"/>
      <w:r w:rsidR="003E696C">
        <w:rPr>
          <w:rFonts w:ascii="仿宋" w:eastAsia="仿宋" w:hAnsi="仿宋" w:hint="eastAsia"/>
          <w:sz w:val="32"/>
          <w:szCs w:val="32"/>
        </w:rPr>
        <w:t>信访维稳费用</w:t>
      </w:r>
      <w:proofErr w:type="gramEnd"/>
      <w:r w:rsidR="003E696C">
        <w:rPr>
          <w:rFonts w:ascii="仿宋" w:eastAsia="仿宋" w:hAnsi="仿宋" w:hint="eastAsia"/>
          <w:sz w:val="32"/>
          <w:szCs w:val="32"/>
        </w:rPr>
        <w:t>、信息化和法庭建设费用的增加</w:t>
      </w:r>
      <w:r w:rsidR="001F2AD2">
        <w:rPr>
          <w:rFonts w:ascii="仿宋_GB2312" w:eastAsia="仿宋_GB2312" w:hint="eastAsia"/>
          <w:sz w:val="32"/>
          <w:szCs w:val="32"/>
        </w:rPr>
        <w:t>。</w:t>
      </w:r>
    </w:p>
    <w:p w:rsidR="001A1B79" w:rsidRPr="00CF5FF9" w:rsidRDefault="00CF5FF9" w:rsidP="00CF5FF9">
      <w:pPr>
        <w:ind w:firstLineChars="200" w:firstLine="640"/>
        <w:jc w:val="both"/>
        <w:rPr>
          <w:sz w:val="32"/>
          <w:szCs w:val="32"/>
        </w:rPr>
      </w:pPr>
      <w:r>
        <w:rPr>
          <w:rFonts w:ascii="仿宋" w:eastAsia="仿宋" w:hAnsi="仿宋" w:hint="eastAsia"/>
          <w:noProof/>
          <w:sz w:val="32"/>
          <w:szCs w:val="32"/>
        </w:rPr>
        <w:lastRenderedPageBreak/>
        <w:drawing>
          <wp:inline distT="0" distB="0" distL="0" distR="0">
            <wp:extent cx="5274000" cy="3124800"/>
            <wp:effectExtent l="0" t="0" r="22225" b="19050"/>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439B2" w:rsidRPr="00B761A0" w:rsidRDefault="00B761A0" w:rsidP="00595CDA">
      <w:pPr>
        <w:ind w:firstLineChars="200" w:firstLine="640"/>
        <w:jc w:val="both"/>
        <w:rPr>
          <w:rFonts w:ascii="楷体" w:eastAsia="楷体" w:hAnsi="楷体"/>
          <w:sz w:val="32"/>
          <w:szCs w:val="32"/>
        </w:rPr>
      </w:pPr>
      <w:r w:rsidRPr="00B761A0">
        <w:rPr>
          <w:rFonts w:ascii="楷体" w:eastAsia="楷体" w:hAnsi="楷体" w:hint="eastAsia"/>
          <w:sz w:val="32"/>
          <w:szCs w:val="32"/>
        </w:rPr>
        <w:t>（二）</w:t>
      </w:r>
      <w:r w:rsidR="00493112" w:rsidRPr="00B761A0">
        <w:rPr>
          <w:rFonts w:ascii="楷体" w:eastAsia="楷体" w:hAnsi="楷体" w:hint="eastAsia"/>
          <w:sz w:val="32"/>
          <w:szCs w:val="32"/>
        </w:rPr>
        <w:t>一般公共预算财政拨款支出决算结构情况</w:t>
      </w:r>
    </w:p>
    <w:p w:rsidR="001F3305" w:rsidRDefault="00604BE0" w:rsidP="00093DE9">
      <w:pPr>
        <w:spacing w:line="580" w:lineRule="exact"/>
        <w:ind w:firstLineChars="200" w:firstLine="640"/>
        <w:jc w:val="both"/>
        <w:rPr>
          <w:rFonts w:ascii="仿宋_GB2312" w:eastAsia="仿宋_GB2312"/>
          <w:sz w:val="32"/>
          <w:szCs w:val="32"/>
        </w:rPr>
      </w:pPr>
      <w:r>
        <w:rPr>
          <w:rFonts w:ascii="仿宋" w:eastAsia="仿宋" w:hAnsi="仿宋" w:hint="eastAsia"/>
          <w:sz w:val="32"/>
          <w:szCs w:val="32"/>
        </w:rPr>
        <w:t>202</w:t>
      </w:r>
      <w:r w:rsidR="003E696C">
        <w:rPr>
          <w:rFonts w:ascii="仿宋" w:eastAsia="仿宋" w:hAnsi="仿宋" w:hint="eastAsia"/>
          <w:sz w:val="32"/>
          <w:szCs w:val="32"/>
        </w:rPr>
        <w:t>2</w:t>
      </w:r>
      <w:r w:rsidR="00E20120" w:rsidRPr="00124733">
        <w:rPr>
          <w:rFonts w:ascii="仿宋" w:eastAsia="仿宋" w:hAnsi="仿宋" w:hint="eastAsia"/>
          <w:sz w:val="32"/>
          <w:szCs w:val="32"/>
        </w:rPr>
        <w:t>年度一般公共预算财政拨款支出</w:t>
      </w:r>
      <w:r w:rsidR="003E696C">
        <w:rPr>
          <w:rFonts w:ascii="仿宋" w:eastAsia="仿宋" w:hAnsi="仿宋" w:hint="eastAsia"/>
          <w:sz w:val="32"/>
          <w:szCs w:val="32"/>
        </w:rPr>
        <w:t>9207.83</w:t>
      </w:r>
      <w:r w:rsidR="00E20120" w:rsidRPr="00124733">
        <w:rPr>
          <w:rFonts w:ascii="仿宋" w:eastAsia="仿宋" w:hAnsi="仿宋" w:hint="eastAsia"/>
          <w:sz w:val="32"/>
          <w:szCs w:val="32"/>
        </w:rPr>
        <w:t>万元，主要用于以下方</w:t>
      </w:r>
      <w:r w:rsidR="002900D9" w:rsidRPr="00124733">
        <w:rPr>
          <w:rFonts w:ascii="仿宋" w:eastAsia="仿宋" w:hAnsi="仿宋" w:hint="eastAsia"/>
          <w:sz w:val="32"/>
          <w:szCs w:val="32"/>
        </w:rPr>
        <w:t>面</w:t>
      </w:r>
      <w:r w:rsidR="00E20120" w:rsidRPr="00124733">
        <w:rPr>
          <w:rFonts w:ascii="仿宋" w:eastAsia="仿宋" w:hAnsi="仿宋" w:hint="eastAsia"/>
          <w:sz w:val="32"/>
          <w:szCs w:val="32"/>
        </w:rPr>
        <w:t>：</w:t>
      </w:r>
      <w:r w:rsidR="00093DE9">
        <w:rPr>
          <w:rFonts w:ascii="仿宋" w:eastAsia="仿宋" w:hAnsi="仿宋" w:hint="eastAsia"/>
          <w:sz w:val="32"/>
          <w:szCs w:val="32"/>
        </w:rPr>
        <w:t>一般公共服</w:t>
      </w:r>
      <w:bookmarkStart w:id="0" w:name="_GoBack"/>
      <w:bookmarkEnd w:id="0"/>
      <w:r w:rsidR="00093DE9">
        <w:rPr>
          <w:rFonts w:ascii="仿宋" w:eastAsia="仿宋" w:hAnsi="仿宋" w:hint="eastAsia"/>
          <w:sz w:val="32"/>
          <w:szCs w:val="32"/>
        </w:rPr>
        <w:t>务</w:t>
      </w:r>
      <w:r w:rsidR="00B403CD">
        <w:rPr>
          <w:rFonts w:ascii="仿宋" w:eastAsia="仿宋" w:hAnsi="仿宋" w:hint="eastAsia"/>
          <w:sz w:val="32"/>
          <w:szCs w:val="32"/>
        </w:rPr>
        <w:t>（类）支出</w:t>
      </w:r>
      <w:r w:rsidR="003E696C">
        <w:rPr>
          <w:rFonts w:ascii="仿宋" w:eastAsia="仿宋" w:hAnsi="仿宋" w:hint="eastAsia"/>
          <w:sz w:val="32"/>
          <w:szCs w:val="32"/>
        </w:rPr>
        <w:t>653.93</w:t>
      </w:r>
      <w:r w:rsidR="00093DE9">
        <w:rPr>
          <w:rFonts w:ascii="仿宋" w:eastAsia="仿宋" w:hAnsi="仿宋" w:hint="eastAsia"/>
          <w:sz w:val="32"/>
          <w:szCs w:val="32"/>
        </w:rPr>
        <w:t>万元，占</w:t>
      </w:r>
      <w:r w:rsidR="003E696C">
        <w:rPr>
          <w:rFonts w:ascii="仿宋" w:eastAsia="仿宋" w:hAnsi="仿宋" w:hint="eastAsia"/>
          <w:sz w:val="32"/>
          <w:szCs w:val="32"/>
        </w:rPr>
        <w:t>7.1</w:t>
      </w:r>
      <w:r w:rsidR="00093DE9">
        <w:rPr>
          <w:rFonts w:ascii="仿宋" w:eastAsia="仿宋" w:hAnsi="仿宋" w:hint="eastAsia"/>
          <w:sz w:val="32"/>
          <w:szCs w:val="32"/>
        </w:rPr>
        <w:t>%；</w:t>
      </w:r>
      <w:r w:rsidR="00093DE9" w:rsidRPr="00247EE4">
        <w:rPr>
          <w:rFonts w:ascii="仿宋" w:eastAsia="仿宋" w:hAnsi="仿宋" w:hint="eastAsia"/>
          <w:sz w:val="32"/>
          <w:szCs w:val="32"/>
        </w:rPr>
        <w:t>公共安全</w:t>
      </w:r>
      <w:r w:rsidR="00B403CD">
        <w:rPr>
          <w:rFonts w:ascii="仿宋" w:eastAsia="仿宋" w:hAnsi="仿宋" w:hint="eastAsia"/>
          <w:sz w:val="32"/>
          <w:szCs w:val="32"/>
        </w:rPr>
        <w:t>（类）</w:t>
      </w:r>
      <w:r w:rsidR="00093DE9" w:rsidRPr="00247EE4">
        <w:rPr>
          <w:rFonts w:ascii="仿宋" w:eastAsia="仿宋" w:hAnsi="仿宋" w:hint="eastAsia"/>
          <w:sz w:val="32"/>
          <w:szCs w:val="32"/>
        </w:rPr>
        <w:t>支出</w:t>
      </w:r>
      <w:r w:rsidR="003E696C">
        <w:rPr>
          <w:rFonts w:ascii="仿宋" w:eastAsia="仿宋" w:hAnsi="仿宋" w:hint="eastAsia"/>
          <w:sz w:val="32"/>
          <w:szCs w:val="32"/>
        </w:rPr>
        <w:t>8453.67</w:t>
      </w:r>
      <w:r w:rsidR="00093DE9" w:rsidRPr="00247EE4">
        <w:rPr>
          <w:rFonts w:ascii="仿宋" w:eastAsia="仿宋" w:hAnsi="仿宋" w:hint="eastAsia"/>
          <w:sz w:val="32"/>
          <w:szCs w:val="32"/>
        </w:rPr>
        <w:t>万元，占</w:t>
      </w:r>
      <w:r w:rsidR="003E696C">
        <w:rPr>
          <w:rFonts w:ascii="仿宋" w:eastAsia="仿宋" w:hAnsi="仿宋" w:hint="eastAsia"/>
          <w:sz w:val="32"/>
          <w:szCs w:val="32"/>
        </w:rPr>
        <w:t>91.8</w:t>
      </w:r>
      <w:r w:rsidR="00093DE9" w:rsidRPr="00247EE4">
        <w:rPr>
          <w:rFonts w:ascii="仿宋" w:eastAsia="仿宋" w:hAnsi="仿宋" w:hint="eastAsia"/>
          <w:sz w:val="32"/>
          <w:szCs w:val="32"/>
        </w:rPr>
        <w:t>%；社会保障和就业</w:t>
      </w:r>
      <w:r w:rsidR="00B403CD">
        <w:rPr>
          <w:rFonts w:ascii="仿宋" w:eastAsia="仿宋" w:hAnsi="仿宋" w:hint="eastAsia"/>
          <w:sz w:val="32"/>
          <w:szCs w:val="32"/>
        </w:rPr>
        <w:t>（类）</w:t>
      </w:r>
      <w:r w:rsidR="00093DE9" w:rsidRPr="00247EE4">
        <w:rPr>
          <w:rFonts w:ascii="仿宋" w:eastAsia="仿宋" w:hAnsi="仿宋" w:hint="eastAsia"/>
          <w:sz w:val="32"/>
          <w:szCs w:val="32"/>
        </w:rPr>
        <w:t>支出</w:t>
      </w:r>
      <w:r w:rsidR="003E696C">
        <w:rPr>
          <w:rFonts w:ascii="仿宋" w:eastAsia="仿宋" w:hAnsi="仿宋" w:hint="eastAsia"/>
          <w:sz w:val="32"/>
          <w:szCs w:val="32"/>
        </w:rPr>
        <w:t>100.23</w:t>
      </w:r>
      <w:r w:rsidR="00093DE9" w:rsidRPr="00247EE4">
        <w:rPr>
          <w:rFonts w:ascii="仿宋" w:eastAsia="仿宋" w:hAnsi="仿宋" w:hint="eastAsia"/>
          <w:sz w:val="32"/>
          <w:szCs w:val="32"/>
        </w:rPr>
        <w:t>万元，占</w:t>
      </w:r>
      <w:r w:rsidR="003E696C">
        <w:rPr>
          <w:rFonts w:ascii="仿宋" w:eastAsia="仿宋" w:hAnsi="仿宋" w:hint="eastAsia"/>
          <w:sz w:val="32"/>
          <w:szCs w:val="32"/>
        </w:rPr>
        <w:t>1.1</w:t>
      </w:r>
      <w:r w:rsidR="00093DE9" w:rsidRPr="00247EE4">
        <w:rPr>
          <w:rFonts w:ascii="仿宋" w:eastAsia="仿宋" w:hAnsi="仿宋" w:hint="eastAsia"/>
          <w:sz w:val="32"/>
          <w:szCs w:val="32"/>
        </w:rPr>
        <w:t>%</w:t>
      </w:r>
      <w:r w:rsidR="00093DE9">
        <w:rPr>
          <w:rFonts w:ascii="仿宋" w:eastAsia="仿宋" w:hAnsi="仿宋" w:hint="eastAsia"/>
          <w:sz w:val="32"/>
          <w:szCs w:val="32"/>
        </w:rPr>
        <w:t>。</w:t>
      </w:r>
    </w:p>
    <w:p w:rsidR="00D77582" w:rsidRDefault="00E0027F" w:rsidP="001D6F3C">
      <w:pPr>
        <w:tabs>
          <w:tab w:val="left" w:pos="7027"/>
        </w:tabs>
        <w:ind w:firstLineChars="250" w:firstLine="800"/>
        <w:rPr>
          <w:rFonts w:ascii="仿宋_GB2312" w:eastAsia="仿宋_GB2312"/>
          <w:sz w:val="32"/>
          <w:szCs w:val="32"/>
        </w:rPr>
      </w:pPr>
      <w:r>
        <w:rPr>
          <w:rFonts w:ascii="仿宋_GB2312" w:eastAsia="仿宋_GB2312"/>
          <w:noProof/>
          <w:sz w:val="32"/>
          <w:szCs w:val="32"/>
        </w:rPr>
        <w:drawing>
          <wp:inline distT="0" distB="0" distL="0" distR="0">
            <wp:extent cx="4694400" cy="2782800"/>
            <wp:effectExtent l="0" t="0" r="11430" b="1778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D77582">
        <w:rPr>
          <w:rFonts w:ascii="仿宋_GB2312" w:eastAsia="仿宋_GB2312"/>
          <w:sz w:val="32"/>
          <w:szCs w:val="32"/>
        </w:rPr>
        <w:tab/>
      </w:r>
    </w:p>
    <w:p w:rsidR="006F6502" w:rsidRPr="00B761A0" w:rsidRDefault="00B761A0" w:rsidP="00800635">
      <w:pPr>
        <w:spacing w:line="580" w:lineRule="exact"/>
        <w:ind w:firstLineChars="200" w:firstLine="640"/>
        <w:rPr>
          <w:rFonts w:ascii="楷体" w:eastAsia="楷体" w:hAnsi="楷体"/>
          <w:sz w:val="32"/>
          <w:szCs w:val="32"/>
        </w:rPr>
      </w:pPr>
      <w:r w:rsidRPr="00B761A0">
        <w:rPr>
          <w:rFonts w:ascii="楷体" w:eastAsia="楷体" w:hAnsi="楷体" w:hint="eastAsia"/>
          <w:sz w:val="32"/>
          <w:szCs w:val="32"/>
        </w:rPr>
        <w:lastRenderedPageBreak/>
        <w:t>（三）</w:t>
      </w:r>
      <w:r w:rsidR="006F6502" w:rsidRPr="00B761A0">
        <w:rPr>
          <w:rFonts w:ascii="楷体" w:eastAsia="楷体" w:hAnsi="楷体" w:hint="eastAsia"/>
          <w:sz w:val="32"/>
          <w:szCs w:val="32"/>
        </w:rPr>
        <w:t>一般公共预算财政拨款支出决算具体情况</w:t>
      </w:r>
    </w:p>
    <w:p w:rsidR="006F6502" w:rsidRDefault="00D04095"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202</w:t>
      </w:r>
      <w:r w:rsidR="00DC08B2">
        <w:rPr>
          <w:rFonts w:ascii="仿宋" w:eastAsia="仿宋" w:hAnsi="仿宋" w:hint="eastAsia"/>
          <w:sz w:val="32"/>
          <w:szCs w:val="32"/>
        </w:rPr>
        <w:t>2</w:t>
      </w:r>
      <w:r w:rsidR="006F6502" w:rsidRPr="0054610C">
        <w:rPr>
          <w:rFonts w:ascii="仿宋" w:eastAsia="仿宋" w:hAnsi="仿宋" w:hint="eastAsia"/>
          <w:sz w:val="32"/>
          <w:szCs w:val="32"/>
        </w:rPr>
        <w:t>年度一般公共预算财政拨款支出年初预算为</w:t>
      </w:r>
      <w:r w:rsidR="00453549">
        <w:rPr>
          <w:rFonts w:ascii="仿宋" w:eastAsia="仿宋" w:hAnsi="仿宋" w:hint="eastAsia"/>
          <w:sz w:val="32"/>
          <w:szCs w:val="32"/>
        </w:rPr>
        <w:t>6670.99</w:t>
      </w:r>
      <w:r w:rsidR="006F6502" w:rsidRPr="0054610C">
        <w:rPr>
          <w:rFonts w:ascii="仿宋" w:eastAsia="仿宋" w:hAnsi="仿宋" w:hint="eastAsia"/>
          <w:sz w:val="32"/>
          <w:szCs w:val="32"/>
        </w:rPr>
        <w:t>万元，支出决算为</w:t>
      </w:r>
      <w:r w:rsidR="00DC08B2">
        <w:rPr>
          <w:rFonts w:ascii="仿宋" w:eastAsia="仿宋" w:hAnsi="仿宋" w:hint="eastAsia"/>
          <w:sz w:val="32"/>
          <w:szCs w:val="32"/>
        </w:rPr>
        <w:t>9207.83</w:t>
      </w:r>
      <w:r w:rsidR="006F6502" w:rsidRPr="0054610C">
        <w:rPr>
          <w:rFonts w:ascii="仿宋" w:eastAsia="仿宋" w:hAnsi="仿宋" w:hint="eastAsia"/>
          <w:sz w:val="32"/>
          <w:szCs w:val="32"/>
        </w:rPr>
        <w:t>万元，完成年初预算的</w:t>
      </w:r>
      <w:r w:rsidR="00B024B4">
        <w:rPr>
          <w:rFonts w:ascii="仿宋" w:eastAsia="仿宋" w:hAnsi="仿宋" w:hint="eastAsia"/>
          <w:sz w:val="32"/>
          <w:szCs w:val="32"/>
        </w:rPr>
        <w:t>138</w:t>
      </w:r>
      <w:r w:rsidR="006F6502" w:rsidRPr="0054610C">
        <w:rPr>
          <w:rFonts w:ascii="仿宋" w:eastAsia="仿宋" w:hAnsi="仿宋" w:hint="eastAsia"/>
          <w:sz w:val="32"/>
          <w:szCs w:val="32"/>
        </w:rPr>
        <w:t>%。决算数</w:t>
      </w:r>
      <w:r w:rsidR="00453549">
        <w:rPr>
          <w:rFonts w:ascii="仿宋" w:eastAsia="仿宋" w:hAnsi="仿宋" w:hint="eastAsia"/>
          <w:sz w:val="32"/>
          <w:szCs w:val="32"/>
        </w:rPr>
        <w:t>大</w:t>
      </w:r>
      <w:r w:rsidR="00C86198">
        <w:rPr>
          <w:rFonts w:ascii="仿宋" w:eastAsia="仿宋" w:hAnsi="仿宋" w:hint="eastAsia"/>
          <w:sz w:val="32"/>
          <w:szCs w:val="32"/>
        </w:rPr>
        <w:t>于</w:t>
      </w:r>
      <w:r w:rsidR="006F6502" w:rsidRPr="0054610C">
        <w:rPr>
          <w:rFonts w:ascii="仿宋" w:eastAsia="仿宋" w:hAnsi="仿宋" w:hint="eastAsia"/>
          <w:sz w:val="32"/>
          <w:szCs w:val="32"/>
        </w:rPr>
        <w:t>预算数的主要原因</w:t>
      </w:r>
      <w:r w:rsidR="006474C4" w:rsidRPr="007523D7">
        <w:rPr>
          <w:rFonts w:ascii="仿宋" w:eastAsia="仿宋" w:hAnsi="仿宋" w:hint="eastAsia"/>
          <w:sz w:val="32"/>
          <w:szCs w:val="32"/>
        </w:rPr>
        <w:t>是</w:t>
      </w:r>
      <w:r w:rsidR="00F16BAC">
        <w:rPr>
          <w:rFonts w:ascii="仿宋" w:eastAsia="仿宋" w:hAnsi="仿宋" w:hint="eastAsia"/>
          <w:sz w:val="32"/>
          <w:szCs w:val="32"/>
        </w:rPr>
        <w:t>工资津补贴等人员费用、往年办公用房租赁</w:t>
      </w:r>
      <w:r w:rsidR="009B5404">
        <w:rPr>
          <w:rFonts w:ascii="仿宋" w:eastAsia="仿宋" w:hAnsi="仿宋" w:hint="eastAsia"/>
          <w:sz w:val="32"/>
          <w:szCs w:val="32"/>
        </w:rPr>
        <w:t>费</w:t>
      </w:r>
      <w:r w:rsidR="00F16BAC">
        <w:rPr>
          <w:rFonts w:ascii="仿宋" w:eastAsia="仿宋" w:hAnsi="仿宋" w:hint="eastAsia"/>
          <w:sz w:val="32"/>
          <w:szCs w:val="32"/>
        </w:rPr>
        <w:t>、信访</w:t>
      </w:r>
      <w:proofErr w:type="gramStart"/>
      <w:r w:rsidR="00F16BAC">
        <w:rPr>
          <w:rFonts w:ascii="仿宋" w:eastAsia="仿宋" w:hAnsi="仿宋" w:hint="eastAsia"/>
          <w:sz w:val="32"/>
          <w:szCs w:val="32"/>
        </w:rPr>
        <w:t>维稳费用</w:t>
      </w:r>
      <w:proofErr w:type="gramEnd"/>
      <w:r w:rsidR="00F16BAC">
        <w:rPr>
          <w:rFonts w:ascii="仿宋" w:eastAsia="仿宋" w:hAnsi="仿宋" w:hint="eastAsia"/>
          <w:sz w:val="32"/>
          <w:szCs w:val="32"/>
        </w:rPr>
        <w:t>的增加</w:t>
      </w:r>
      <w:r w:rsidR="009B5404">
        <w:rPr>
          <w:rFonts w:ascii="仿宋" w:eastAsia="仿宋" w:hAnsi="仿宋" w:hint="eastAsia"/>
          <w:sz w:val="32"/>
          <w:szCs w:val="32"/>
        </w:rPr>
        <w:t>。</w:t>
      </w:r>
      <w:r w:rsidR="001A1B79">
        <w:rPr>
          <w:rFonts w:ascii="仿宋" w:eastAsia="仿宋" w:hAnsi="仿宋" w:hint="eastAsia"/>
          <w:sz w:val="32"/>
          <w:szCs w:val="32"/>
        </w:rPr>
        <w:t>其中：</w:t>
      </w:r>
    </w:p>
    <w:p w:rsidR="002F02C9" w:rsidRPr="002F02C9" w:rsidRDefault="002F02C9"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1.一般公共服务支出</w:t>
      </w:r>
      <w:r w:rsidRPr="00D01336">
        <w:rPr>
          <w:rFonts w:ascii="仿宋" w:eastAsia="仿宋" w:hAnsi="仿宋" w:hint="eastAsia"/>
          <w:sz w:val="32"/>
          <w:szCs w:val="32"/>
        </w:rPr>
        <w:t>（类）</w:t>
      </w:r>
      <w:r>
        <w:rPr>
          <w:rFonts w:ascii="仿宋" w:eastAsia="仿宋" w:hAnsi="仿宋" w:hint="eastAsia"/>
          <w:sz w:val="32"/>
          <w:szCs w:val="32"/>
        </w:rPr>
        <w:t>政府办公厅（室）及相关机构事务（</w:t>
      </w:r>
      <w:r w:rsidRPr="00D01336">
        <w:rPr>
          <w:rFonts w:ascii="仿宋" w:eastAsia="仿宋" w:hAnsi="仿宋" w:hint="eastAsia"/>
          <w:sz w:val="32"/>
          <w:szCs w:val="32"/>
        </w:rPr>
        <w:t>款）</w:t>
      </w:r>
      <w:r>
        <w:rPr>
          <w:rFonts w:ascii="仿宋" w:eastAsia="仿宋" w:hAnsi="仿宋" w:hint="eastAsia"/>
          <w:sz w:val="32"/>
          <w:szCs w:val="32"/>
        </w:rPr>
        <w:t>其他政府办公厅（室）及相关机构事务</w:t>
      </w:r>
      <w:r w:rsidR="00B024B4">
        <w:rPr>
          <w:rFonts w:ascii="仿宋" w:eastAsia="仿宋" w:hAnsi="仿宋" w:hint="eastAsia"/>
          <w:sz w:val="32"/>
          <w:szCs w:val="32"/>
        </w:rPr>
        <w:t>支出</w:t>
      </w:r>
      <w:r w:rsidRPr="00D01336">
        <w:rPr>
          <w:rFonts w:ascii="仿宋" w:eastAsia="仿宋" w:hAnsi="仿宋" w:hint="eastAsia"/>
          <w:sz w:val="32"/>
          <w:szCs w:val="32"/>
        </w:rPr>
        <w:t>（项）。</w:t>
      </w:r>
      <w:r>
        <w:rPr>
          <w:rFonts w:ascii="仿宋" w:eastAsia="仿宋" w:hAnsi="仿宋" w:hint="eastAsia"/>
          <w:sz w:val="32"/>
          <w:szCs w:val="32"/>
        </w:rPr>
        <w:t>年初预算数为0万元，支出决算为20万元，决算数大于预算</w:t>
      </w:r>
      <w:proofErr w:type="gramStart"/>
      <w:r>
        <w:rPr>
          <w:rFonts w:ascii="仿宋" w:eastAsia="仿宋" w:hAnsi="仿宋" w:hint="eastAsia"/>
          <w:sz w:val="32"/>
          <w:szCs w:val="32"/>
        </w:rPr>
        <w:t>数主要</w:t>
      </w:r>
      <w:proofErr w:type="gramEnd"/>
      <w:r>
        <w:rPr>
          <w:rFonts w:ascii="仿宋" w:eastAsia="仿宋" w:hAnsi="仿宋" w:hint="eastAsia"/>
          <w:sz w:val="32"/>
          <w:szCs w:val="32"/>
        </w:rPr>
        <w:t>原因是年中</w:t>
      </w:r>
      <w:r w:rsidR="007F054A">
        <w:rPr>
          <w:rFonts w:ascii="仿宋" w:eastAsia="仿宋" w:hAnsi="仿宋" w:hint="eastAsia"/>
          <w:sz w:val="32"/>
          <w:szCs w:val="32"/>
        </w:rPr>
        <w:t>因信访事项追加预算，信访</w:t>
      </w:r>
      <w:r w:rsidR="00447353">
        <w:rPr>
          <w:rFonts w:ascii="仿宋" w:eastAsia="仿宋" w:hAnsi="仿宋" w:hint="eastAsia"/>
          <w:sz w:val="32"/>
          <w:szCs w:val="32"/>
        </w:rPr>
        <w:t>救助</w:t>
      </w:r>
      <w:proofErr w:type="gramStart"/>
      <w:r w:rsidR="00447353">
        <w:rPr>
          <w:rFonts w:ascii="仿宋" w:eastAsia="仿宋" w:hAnsi="仿宋" w:hint="eastAsia"/>
          <w:sz w:val="32"/>
          <w:szCs w:val="32"/>
        </w:rPr>
        <w:t>金</w:t>
      </w:r>
      <w:r w:rsidR="007F054A">
        <w:rPr>
          <w:rFonts w:ascii="仿宋" w:eastAsia="仿宋" w:hAnsi="仿宋" w:hint="eastAsia"/>
          <w:sz w:val="32"/>
          <w:szCs w:val="32"/>
        </w:rPr>
        <w:t>费用</w:t>
      </w:r>
      <w:proofErr w:type="gramEnd"/>
      <w:r w:rsidR="007F054A">
        <w:rPr>
          <w:rFonts w:ascii="仿宋" w:eastAsia="仿宋" w:hAnsi="仿宋" w:hint="eastAsia"/>
          <w:sz w:val="32"/>
          <w:szCs w:val="32"/>
        </w:rPr>
        <w:t>支出</w:t>
      </w:r>
      <w:r>
        <w:rPr>
          <w:rFonts w:ascii="仿宋" w:eastAsia="仿宋" w:hAnsi="仿宋" w:hint="eastAsia"/>
          <w:sz w:val="32"/>
          <w:szCs w:val="32"/>
        </w:rPr>
        <w:t>的增加</w:t>
      </w:r>
      <w:r w:rsidR="007F054A">
        <w:rPr>
          <w:rFonts w:ascii="仿宋" w:eastAsia="仿宋" w:hAnsi="仿宋" w:hint="eastAsia"/>
          <w:sz w:val="32"/>
          <w:szCs w:val="32"/>
        </w:rPr>
        <w:t>。</w:t>
      </w:r>
    </w:p>
    <w:p w:rsidR="00023313" w:rsidRPr="006F7DEA" w:rsidRDefault="007F054A"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w:t>
      </w:r>
      <w:r w:rsidR="00B761A0">
        <w:rPr>
          <w:rFonts w:ascii="仿宋" w:eastAsia="仿宋" w:hAnsi="仿宋" w:hint="eastAsia"/>
          <w:sz w:val="32"/>
          <w:szCs w:val="32"/>
        </w:rPr>
        <w:t>.</w:t>
      </w:r>
      <w:r w:rsidR="004D2CAD">
        <w:rPr>
          <w:rFonts w:ascii="仿宋" w:eastAsia="仿宋" w:hAnsi="仿宋" w:hint="eastAsia"/>
          <w:sz w:val="32"/>
          <w:szCs w:val="32"/>
        </w:rPr>
        <w:t>一般公共服务支出</w:t>
      </w:r>
      <w:r w:rsidR="004D2CAD" w:rsidRPr="00D01336">
        <w:rPr>
          <w:rFonts w:ascii="仿宋" w:eastAsia="仿宋" w:hAnsi="仿宋" w:hint="eastAsia"/>
          <w:sz w:val="32"/>
          <w:szCs w:val="32"/>
        </w:rPr>
        <w:t>（类）</w:t>
      </w:r>
      <w:r w:rsidR="004D2CAD">
        <w:rPr>
          <w:rFonts w:ascii="仿宋" w:eastAsia="仿宋" w:hAnsi="仿宋" w:hint="eastAsia"/>
          <w:sz w:val="32"/>
          <w:szCs w:val="32"/>
        </w:rPr>
        <w:t>其他一般公共服务支出</w:t>
      </w:r>
      <w:r w:rsidR="004D2CAD" w:rsidRPr="00D01336">
        <w:rPr>
          <w:rFonts w:ascii="仿宋" w:eastAsia="仿宋" w:hAnsi="仿宋" w:hint="eastAsia"/>
          <w:sz w:val="32"/>
          <w:szCs w:val="32"/>
        </w:rPr>
        <w:t>（款）</w:t>
      </w:r>
      <w:r w:rsidR="004D2CAD">
        <w:rPr>
          <w:rFonts w:ascii="仿宋" w:eastAsia="仿宋" w:hAnsi="仿宋" w:hint="eastAsia"/>
          <w:sz w:val="32"/>
          <w:szCs w:val="32"/>
        </w:rPr>
        <w:t>其他一般公共服务支出</w:t>
      </w:r>
      <w:r w:rsidR="004D2CAD" w:rsidRPr="00D01336">
        <w:rPr>
          <w:rFonts w:ascii="仿宋" w:eastAsia="仿宋" w:hAnsi="仿宋" w:hint="eastAsia"/>
          <w:sz w:val="32"/>
          <w:szCs w:val="32"/>
        </w:rPr>
        <w:t>（项）。</w:t>
      </w:r>
      <w:r w:rsidR="003043B5">
        <w:rPr>
          <w:rFonts w:ascii="仿宋" w:eastAsia="仿宋" w:hAnsi="仿宋" w:hint="eastAsia"/>
          <w:sz w:val="32"/>
          <w:szCs w:val="32"/>
        </w:rPr>
        <w:t>年初预算数为0万元，支出决算为</w:t>
      </w:r>
      <w:r>
        <w:rPr>
          <w:rFonts w:ascii="仿宋" w:eastAsia="仿宋" w:hAnsi="仿宋" w:hint="eastAsia"/>
          <w:sz w:val="32"/>
          <w:szCs w:val="32"/>
        </w:rPr>
        <w:t>633.93</w:t>
      </w:r>
      <w:r w:rsidR="003043B5">
        <w:rPr>
          <w:rFonts w:ascii="仿宋" w:eastAsia="仿宋" w:hAnsi="仿宋" w:hint="eastAsia"/>
          <w:sz w:val="32"/>
          <w:szCs w:val="32"/>
        </w:rPr>
        <w:t>万元，决算数大于预算</w:t>
      </w:r>
      <w:proofErr w:type="gramStart"/>
      <w:r w:rsidR="003043B5">
        <w:rPr>
          <w:rFonts w:ascii="仿宋" w:eastAsia="仿宋" w:hAnsi="仿宋" w:hint="eastAsia"/>
          <w:sz w:val="32"/>
          <w:szCs w:val="32"/>
        </w:rPr>
        <w:t>数主要</w:t>
      </w:r>
      <w:proofErr w:type="gramEnd"/>
      <w:r w:rsidR="003043B5">
        <w:rPr>
          <w:rFonts w:ascii="仿宋" w:eastAsia="仿宋" w:hAnsi="仿宋" w:hint="eastAsia"/>
          <w:sz w:val="32"/>
          <w:szCs w:val="32"/>
        </w:rPr>
        <w:t>原因是</w:t>
      </w:r>
      <w:r w:rsidR="00475963">
        <w:rPr>
          <w:rFonts w:ascii="仿宋" w:eastAsia="仿宋" w:hAnsi="仿宋" w:hint="eastAsia"/>
          <w:sz w:val="32"/>
          <w:szCs w:val="32"/>
        </w:rPr>
        <w:t>工资津补贴清理规范额</w:t>
      </w:r>
      <w:r w:rsidR="006B541E">
        <w:rPr>
          <w:rFonts w:ascii="仿宋" w:eastAsia="仿宋" w:hAnsi="仿宋" w:hint="eastAsia"/>
          <w:sz w:val="32"/>
          <w:szCs w:val="32"/>
        </w:rPr>
        <w:t>等</w:t>
      </w:r>
      <w:r w:rsidR="00475963">
        <w:rPr>
          <w:rFonts w:ascii="仿宋" w:eastAsia="仿宋" w:hAnsi="仿宋" w:hint="eastAsia"/>
          <w:sz w:val="32"/>
          <w:szCs w:val="32"/>
        </w:rPr>
        <w:t>人员费用</w:t>
      </w:r>
      <w:r w:rsidR="006B541E">
        <w:rPr>
          <w:rFonts w:ascii="仿宋" w:eastAsia="仿宋" w:hAnsi="仿宋" w:hint="eastAsia"/>
          <w:sz w:val="32"/>
          <w:szCs w:val="32"/>
        </w:rPr>
        <w:t>列入此项</w:t>
      </w:r>
      <w:r w:rsidR="00475963">
        <w:rPr>
          <w:rFonts w:ascii="仿宋" w:eastAsia="仿宋" w:hAnsi="仿宋" w:hint="eastAsia"/>
          <w:sz w:val="32"/>
          <w:szCs w:val="32"/>
        </w:rPr>
        <w:t>。</w:t>
      </w:r>
    </w:p>
    <w:p w:rsidR="00AE4935" w:rsidRDefault="005C3367"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3</w:t>
      </w:r>
      <w:r w:rsidR="00B761A0">
        <w:rPr>
          <w:rFonts w:ascii="仿宋" w:eastAsia="仿宋" w:hAnsi="仿宋" w:hint="eastAsia"/>
          <w:sz w:val="32"/>
          <w:szCs w:val="32"/>
        </w:rPr>
        <w:t>.</w:t>
      </w:r>
      <w:r w:rsidR="00E20A06" w:rsidRPr="00D01336">
        <w:rPr>
          <w:rFonts w:ascii="仿宋" w:eastAsia="仿宋" w:hAnsi="仿宋" w:hint="eastAsia"/>
          <w:sz w:val="32"/>
          <w:szCs w:val="32"/>
        </w:rPr>
        <w:t>公共安全支出</w:t>
      </w:r>
      <w:r w:rsidR="00D05326" w:rsidRPr="00D01336">
        <w:rPr>
          <w:rFonts w:ascii="仿宋" w:eastAsia="仿宋" w:hAnsi="仿宋" w:hint="eastAsia"/>
          <w:sz w:val="32"/>
          <w:szCs w:val="32"/>
        </w:rPr>
        <w:t>（类）</w:t>
      </w:r>
      <w:r w:rsidR="00E20A06" w:rsidRPr="00D01336">
        <w:rPr>
          <w:rFonts w:ascii="仿宋" w:eastAsia="仿宋" w:hAnsi="仿宋" w:hint="eastAsia"/>
          <w:sz w:val="32"/>
          <w:szCs w:val="32"/>
        </w:rPr>
        <w:t>法院</w:t>
      </w:r>
      <w:r w:rsidR="00D05326" w:rsidRPr="00D01336">
        <w:rPr>
          <w:rFonts w:ascii="仿宋" w:eastAsia="仿宋" w:hAnsi="仿宋" w:hint="eastAsia"/>
          <w:sz w:val="32"/>
          <w:szCs w:val="32"/>
        </w:rPr>
        <w:t>（款）行政运行（项）</w:t>
      </w:r>
      <w:r w:rsidR="006F6502" w:rsidRPr="00D01336">
        <w:rPr>
          <w:rFonts w:ascii="仿宋" w:eastAsia="仿宋" w:hAnsi="仿宋" w:hint="eastAsia"/>
          <w:sz w:val="32"/>
          <w:szCs w:val="32"/>
        </w:rPr>
        <w:t>。年初预算为</w:t>
      </w:r>
      <w:r w:rsidR="006B541E">
        <w:rPr>
          <w:rFonts w:ascii="仿宋" w:eastAsia="仿宋" w:hAnsi="仿宋" w:hint="eastAsia"/>
          <w:sz w:val="32"/>
          <w:szCs w:val="32"/>
        </w:rPr>
        <w:t>3207.45</w:t>
      </w:r>
      <w:r w:rsidR="006F6502" w:rsidRPr="00D01336">
        <w:rPr>
          <w:rFonts w:ascii="仿宋" w:eastAsia="仿宋" w:hAnsi="仿宋" w:hint="eastAsia"/>
          <w:sz w:val="32"/>
          <w:szCs w:val="32"/>
        </w:rPr>
        <w:t>万元，支出决算为</w:t>
      </w:r>
      <w:r w:rsidR="001C1290">
        <w:rPr>
          <w:rFonts w:ascii="仿宋" w:eastAsia="仿宋" w:hAnsi="仿宋" w:hint="eastAsia"/>
          <w:sz w:val="32"/>
          <w:szCs w:val="32"/>
        </w:rPr>
        <w:t>3968.69</w:t>
      </w:r>
      <w:r w:rsidR="006F6502" w:rsidRPr="00D01336">
        <w:rPr>
          <w:rFonts w:ascii="仿宋" w:eastAsia="仿宋" w:hAnsi="仿宋" w:hint="eastAsia"/>
          <w:sz w:val="32"/>
          <w:szCs w:val="32"/>
        </w:rPr>
        <w:t>万元，完成年初预算的</w:t>
      </w:r>
      <w:r w:rsidR="001C1290">
        <w:rPr>
          <w:rFonts w:ascii="仿宋" w:eastAsia="仿宋" w:hAnsi="仿宋" w:hint="eastAsia"/>
          <w:sz w:val="32"/>
          <w:szCs w:val="32"/>
        </w:rPr>
        <w:t>123.7</w:t>
      </w:r>
      <w:r w:rsidR="006F6502" w:rsidRPr="00D01336">
        <w:rPr>
          <w:rFonts w:ascii="仿宋" w:eastAsia="仿宋" w:hAnsi="仿宋" w:hint="eastAsia"/>
          <w:sz w:val="32"/>
          <w:szCs w:val="32"/>
        </w:rPr>
        <w:t>%。</w:t>
      </w:r>
      <w:r w:rsidR="001A1B79">
        <w:rPr>
          <w:rFonts w:ascii="仿宋" w:eastAsia="仿宋" w:hAnsi="仿宋" w:hint="eastAsia"/>
          <w:sz w:val="32"/>
          <w:szCs w:val="32"/>
        </w:rPr>
        <w:t>决算数</w:t>
      </w:r>
      <w:r w:rsidR="001C1290">
        <w:rPr>
          <w:rFonts w:ascii="仿宋" w:eastAsia="仿宋" w:hAnsi="仿宋" w:hint="eastAsia"/>
          <w:sz w:val="32"/>
          <w:szCs w:val="32"/>
        </w:rPr>
        <w:t>大</w:t>
      </w:r>
      <w:r w:rsidR="00A32E70">
        <w:rPr>
          <w:rFonts w:ascii="仿宋" w:eastAsia="仿宋" w:hAnsi="仿宋" w:hint="eastAsia"/>
          <w:sz w:val="32"/>
          <w:szCs w:val="32"/>
        </w:rPr>
        <w:t>于</w:t>
      </w:r>
      <w:r w:rsidR="001A1B79">
        <w:rPr>
          <w:rFonts w:ascii="仿宋" w:eastAsia="仿宋" w:hAnsi="仿宋" w:hint="eastAsia"/>
          <w:sz w:val="32"/>
          <w:szCs w:val="32"/>
        </w:rPr>
        <w:t>预算</w:t>
      </w:r>
      <w:proofErr w:type="gramStart"/>
      <w:r w:rsidR="00A32E70">
        <w:rPr>
          <w:rFonts w:ascii="仿宋" w:eastAsia="仿宋" w:hAnsi="仿宋" w:hint="eastAsia"/>
          <w:sz w:val="32"/>
          <w:szCs w:val="32"/>
        </w:rPr>
        <w:t>数主要</w:t>
      </w:r>
      <w:proofErr w:type="gramEnd"/>
      <w:r w:rsidR="00A32E70">
        <w:rPr>
          <w:rFonts w:ascii="仿宋" w:eastAsia="仿宋" w:hAnsi="仿宋" w:hint="eastAsia"/>
          <w:sz w:val="32"/>
          <w:szCs w:val="32"/>
        </w:rPr>
        <w:t>原因是</w:t>
      </w:r>
      <w:r w:rsidR="001C1290">
        <w:rPr>
          <w:rFonts w:ascii="仿宋" w:eastAsia="仿宋" w:hAnsi="仿宋" w:hint="eastAsia"/>
          <w:sz w:val="32"/>
          <w:szCs w:val="32"/>
        </w:rPr>
        <w:t>工资</w:t>
      </w:r>
      <w:r w:rsidR="00A32E70">
        <w:rPr>
          <w:rFonts w:ascii="仿宋" w:eastAsia="仿宋" w:hAnsi="仿宋" w:hint="eastAsia"/>
          <w:sz w:val="32"/>
          <w:szCs w:val="32"/>
        </w:rPr>
        <w:t>津补贴</w:t>
      </w:r>
      <w:r w:rsidR="001C1290">
        <w:rPr>
          <w:rFonts w:ascii="仿宋" w:eastAsia="仿宋" w:hAnsi="仿宋" w:hint="eastAsia"/>
          <w:sz w:val="32"/>
          <w:szCs w:val="32"/>
        </w:rPr>
        <w:t>等人员</w:t>
      </w:r>
      <w:r w:rsidR="00A32E70">
        <w:rPr>
          <w:rFonts w:ascii="仿宋" w:eastAsia="仿宋" w:hAnsi="仿宋" w:hint="eastAsia"/>
          <w:sz w:val="32"/>
          <w:szCs w:val="32"/>
        </w:rPr>
        <w:t>费用</w:t>
      </w:r>
      <w:r w:rsidR="001C1290">
        <w:rPr>
          <w:rFonts w:ascii="仿宋" w:eastAsia="仿宋" w:hAnsi="仿宋" w:hint="eastAsia"/>
          <w:sz w:val="32"/>
          <w:szCs w:val="32"/>
        </w:rPr>
        <w:t>的增加</w:t>
      </w:r>
      <w:r w:rsidR="00A32E70">
        <w:rPr>
          <w:rFonts w:ascii="仿宋" w:eastAsia="仿宋" w:hAnsi="仿宋" w:hint="eastAsia"/>
          <w:sz w:val="32"/>
          <w:szCs w:val="32"/>
        </w:rPr>
        <w:t>。</w:t>
      </w:r>
    </w:p>
    <w:p w:rsidR="009338C9" w:rsidRPr="00D01336" w:rsidRDefault="005C3367"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4</w:t>
      </w:r>
      <w:r w:rsidR="00B761A0">
        <w:rPr>
          <w:rFonts w:ascii="仿宋" w:eastAsia="仿宋" w:hAnsi="仿宋" w:hint="eastAsia"/>
          <w:sz w:val="32"/>
          <w:szCs w:val="32"/>
        </w:rPr>
        <w:t>.</w:t>
      </w:r>
      <w:r w:rsidR="00E20A06" w:rsidRPr="00D01336">
        <w:rPr>
          <w:rFonts w:ascii="仿宋" w:eastAsia="仿宋" w:hAnsi="仿宋" w:hint="eastAsia"/>
          <w:sz w:val="32"/>
          <w:szCs w:val="32"/>
        </w:rPr>
        <w:t>公共安全支出（类）法院（款）一般行政管理事务（项）</w:t>
      </w:r>
      <w:r w:rsidR="006F6502" w:rsidRPr="00D01336">
        <w:rPr>
          <w:rFonts w:ascii="仿宋" w:eastAsia="仿宋" w:hAnsi="仿宋" w:hint="eastAsia"/>
          <w:sz w:val="32"/>
          <w:szCs w:val="32"/>
        </w:rPr>
        <w:t>。年初预算为</w:t>
      </w:r>
      <w:r w:rsidR="00857701">
        <w:rPr>
          <w:rFonts w:ascii="仿宋" w:eastAsia="仿宋" w:hAnsi="仿宋" w:hint="eastAsia"/>
          <w:sz w:val="32"/>
          <w:szCs w:val="32"/>
        </w:rPr>
        <w:t>408</w:t>
      </w:r>
      <w:r w:rsidR="006F6502" w:rsidRPr="00D01336">
        <w:rPr>
          <w:rFonts w:ascii="仿宋" w:eastAsia="仿宋" w:hAnsi="仿宋" w:hint="eastAsia"/>
          <w:sz w:val="32"/>
          <w:szCs w:val="32"/>
        </w:rPr>
        <w:t>万元，支出决算为</w:t>
      </w:r>
      <w:r w:rsidR="00857701">
        <w:rPr>
          <w:rFonts w:ascii="仿宋" w:eastAsia="仿宋" w:hAnsi="仿宋" w:hint="eastAsia"/>
          <w:sz w:val="32"/>
          <w:szCs w:val="32"/>
        </w:rPr>
        <w:t>1451.88</w:t>
      </w:r>
      <w:r w:rsidR="006F6502" w:rsidRPr="00D01336">
        <w:rPr>
          <w:rFonts w:ascii="仿宋" w:eastAsia="仿宋" w:hAnsi="仿宋" w:hint="eastAsia"/>
          <w:sz w:val="32"/>
          <w:szCs w:val="32"/>
        </w:rPr>
        <w:t>万元，完</w:t>
      </w:r>
      <w:r w:rsidR="006F6502" w:rsidRPr="00D01336">
        <w:rPr>
          <w:rFonts w:ascii="仿宋" w:eastAsia="仿宋" w:hAnsi="仿宋" w:hint="eastAsia"/>
          <w:sz w:val="32"/>
          <w:szCs w:val="32"/>
        </w:rPr>
        <w:lastRenderedPageBreak/>
        <w:t>成年初预算的</w:t>
      </w:r>
      <w:r w:rsidR="00857701">
        <w:rPr>
          <w:rFonts w:ascii="仿宋" w:eastAsia="仿宋" w:hAnsi="仿宋" w:hint="eastAsia"/>
          <w:sz w:val="32"/>
          <w:szCs w:val="32"/>
        </w:rPr>
        <w:t>355.9</w:t>
      </w:r>
      <w:r w:rsidR="006F6502" w:rsidRPr="00D01336">
        <w:rPr>
          <w:rFonts w:ascii="仿宋" w:eastAsia="仿宋" w:hAnsi="仿宋" w:hint="eastAsia"/>
          <w:sz w:val="32"/>
          <w:szCs w:val="32"/>
        </w:rPr>
        <w:t>%。</w:t>
      </w:r>
      <w:r w:rsidR="00E73D44" w:rsidRPr="00D01336">
        <w:rPr>
          <w:rFonts w:ascii="仿宋" w:eastAsia="仿宋" w:hAnsi="仿宋" w:hint="eastAsia"/>
          <w:sz w:val="32"/>
          <w:szCs w:val="32"/>
        </w:rPr>
        <w:t>决算数</w:t>
      </w:r>
      <w:r w:rsidR="00857701">
        <w:rPr>
          <w:rFonts w:ascii="仿宋" w:eastAsia="仿宋" w:hAnsi="仿宋" w:hint="eastAsia"/>
          <w:sz w:val="32"/>
          <w:szCs w:val="32"/>
        </w:rPr>
        <w:t>大</w:t>
      </w:r>
      <w:r w:rsidR="00823785">
        <w:rPr>
          <w:rFonts w:ascii="仿宋" w:eastAsia="仿宋" w:hAnsi="仿宋" w:hint="eastAsia"/>
          <w:sz w:val="32"/>
          <w:szCs w:val="32"/>
        </w:rPr>
        <w:t>于</w:t>
      </w:r>
      <w:r w:rsidR="00E73D44" w:rsidRPr="00D01336">
        <w:rPr>
          <w:rFonts w:ascii="仿宋" w:eastAsia="仿宋" w:hAnsi="仿宋" w:hint="eastAsia"/>
          <w:sz w:val="32"/>
          <w:szCs w:val="32"/>
        </w:rPr>
        <w:t>预算</w:t>
      </w:r>
      <w:proofErr w:type="gramStart"/>
      <w:r w:rsidR="00E73D44" w:rsidRPr="00D01336">
        <w:rPr>
          <w:rFonts w:ascii="仿宋" w:eastAsia="仿宋" w:hAnsi="仿宋" w:hint="eastAsia"/>
          <w:sz w:val="32"/>
          <w:szCs w:val="32"/>
        </w:rPr>
        <w:t>数主要</w:t>
      </w:r>
      <w:proofErr w:type="gramEnd"/>
      <w:r w:rsidR="00E73D44" w:rsidRPr="00D01336">
        <w:rPr>
          <w:rFonts w:ascii="仿宋" w:eastAsia="仿宋" w:hAnsi="仿宋" w:hint="eastAsia"/>
          <w:sz w:val="32"/>
          <w:szCs w:val="32"/>
        </w:rPr>
        <w:t>原因是</w:t>
      </w:r>
      <w:r w:rsidR="00857701">
        <w:rPr>
          <w:rFonts w:ascii="仿宋" w:eastAsia="仿宋" w:hAnsi="仿宋" w:hint="eastAsia"/>
          <w:sz w:val="32"/>
          <w:szCs w:val="32"/>
        </w:rPr>
        <w:t>往年办公用房租赁费的增加。</w:t>
      </w:r>
    </w:p>
    <w:p w:rsidR="00CA0441" w:rsidRPr="00D01336" w:rsidRDefault="005C3367" w:rsidP="00CA0441">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5</w:t>
      </w:r>
      <w:r w:rsidR="00B761A0">
        <w:rPr>
          <w:rFonts w:ascii="仿宋" w:eastAsia="仿宋" w:hAnsi="仿宋" w:hint="eastAsia"/>
          <w:sz w:val="32"/>
          <w:szCs w:val="32"/>
        </w:rPr>
        <w:t>.</w:t>
      </w:r>
      <w:r w:rsidR="00CE4D73" w:rsidRPr="00D01336">
        <w:rPr>
          <w:rFonts w:ascii="仿宋" w:eastAsia="仿宋" w:hAnsi="仿宋" w:hint="eastAsia"/>
          <w:sz w:val="32"/>
          <w:szCs w:val="32"/>
        </w:rPr>
        <w:t>公共安全支出（类）法院（款）案件执行（项）。年初预算为</w:t>
      </w:r>
      <w:r w:rsidR="00857701">
        <w:rPr>
          <w:rFonts w:ascii="仿宋" w:eastAsia="仿宋" w:hAnsi="仿宋" w:hint="eastAsia"/>
          <w:sz w:val="32"/>
          <w:szCs w:val="32"/>
        </w:rPr>
        <w:t>2760</w:t>
      </w:r>
      <w:r w:rsidR="00E85991" w:rsidRPr="00D01336">
        <w:rPr>
          <w:rFonts w:ascii="仿宋" w:eastAsia="仿宋" w:hAnsi="仿宋" w:hint="eastAsia"/>
          <w:sz w:val="32"/>
          <w:szCs w:val="32"/>
        </w:rPr>
        <w:t>万元，</w:t>
      </w:r>
      <w:r w:rsidR="00CE4D73" w:rsidRPr="00D01336">
        <w:rPr>
          <w:rFonts w:ascii="仿宋" w:eastAsia="仿宋" w:hAnsi="仿宋" w:hint="eastAsia"/>
          <w:sz w:val="32"/>
          <w:szCs w:val="32"/>
        </w:rPr>
        <w:t>支出决算为</w:t>
      </w:r>
      <w:r w:rsidR="00857701">
        <w:rPr>
          <w:rFonts w:ascii="仿宋" w:eastAsia="仿宋" w:hAnsi="仿宋" w:hint="eastAsia"/>
          <w:sz w:val="32"/>
          <w:szCs w:val="32"/>
        </w:rPr>
        <w:t>2749.98</w:t>
      </w:r>
      <w:r w:rsidR="00E85991" w:rsidRPr="00D01336">
        <w:rPr>
          <w:rFonts w:ascii="仿宋" w:eastAsia="仿宋" w:hAnsi="仿宋" w:hint="eastAsia"/>
          <w:sz w:val="32"/>
          <w:szCs w:val="32"/>
        </w:rPr>
        <w:t>万元</w:t>
      </w:r>
      <w:r w:rsidR="00CE4D73" w:rsidRPr="00D01336">
        <w:rPr>
          <w:rFonts w:ascii="仿宋" w:eastAsia="仿宋" w:hAnsi="仿宋" w:hint="eastAsia"/>
          <w:sz w:val="32"/>
          <w:szCs w:val="32"/>
        </w:rPr>
        <w:t>，完成年初预算的</w:t>
      </w:r>
      <w:r w:rsidR="00857701">
        <w:rPr>
          <w:rFonts w:ascii="仿宋" w:eastAsia="仿宋" w:hAnsi="仿宋" w:hint="eastAsia"/>
          <w:sz w:val="32"/>
          <w:szCs w:val="32"/>
        </w:rPr>
        <w:t>99.6</w:t>
      </w:r>
      <w:r w:rsidR="009052D5" w:rsidRPr="00D01336">
        <w:rPr>
          <w:rFonts w:ascii="仿宋" w:eastAsia="仿宋" w:hAnsi="仿宋" w:hint="eastAsia"/>
          <w:sz w:val="32"/>
          <w:szCs w:val="32"/>
        </w:rPr>
        <w:t>%</w:t>
      </w:r>
      <w:r w:rsidR="00CE4D73" w:rsidRPr="00D01336">
        <w:rPr>
          <w:rFonts w:ascii="仿宋" w:eastAsia="仿宋" w:hAnsi="仿宋" w:hint="eastAsia"/>
          <w:sz w:val="32"/>
          <w:szCs w:val="32"/>
        </w:rPr>
        <w:t xml:space="preserve"> ，决算数</w:t>
      </w:r>
      <w:r w:rsidR="00452128">
        <w:rPr>
          <w:rFonts w:ascii="仿宋" w:eastAsia="仿宋" w:hAnsi="仿宋" w:hint="eastAsia"/>
          <w:sz w:val="32"/>
          <w:szCs w:val="32"/>
        </w:rPr>
        <w:t>小</w:t>
      </w:r>
      <w:r w:rsidR="00CE4D73" w:rsidRPr="00D01336">
        <w:rPr>
          <w:rFonts w:ascii="仿宋" w:eastAsia="仿宋" w:hAnsi="仿宋" w:hint="eastAsia"/>
          <w:sz w:val="32"/>
          <w:szCs w:val="32"/>
        </w:rPr>
        <w:t>于预算数的主要原因是</w:t>
      </w:r>
      <w:r w:rsidR="00120293">
        <w:rPr>
          <w:rFonts w:ascii="仿宋" w:eastAsia="仿宋" w:hAnsi="仿宋" w:hint="eastAsia"/>
          <w:sz w:val="32"/>
          <w:szCs w:val="32"/>
        </w:rPr>
        <w:t>集中</w:t>
      </w:r>
      <w:proofErr w:type="gramStart"/>
      <w:r w:rsidR="00120293">
        <w:rPr>
          <w:rFonts w:ascii="仿宋" w:eastAsia="仿宋" w:hAnsi="仿宋" w:hint="eastAsia"/>
          <w:sz w:val="32"/>
          <w:szCs w:val="32"/>
        </w:rPr>
        <w:t>支付户</w:t>
      </w:r>
      <w:proofErr w:type="gramEnd"/>
      <w:r w:rsidR="00120293">
        <w:rPr>
          <w:rFonts w:ascii="仿宋" w:eastAsia="仿宋" w:hAnsi="仿宋" w:hint="eastAsia"/>
          <w:sz w:val="32"/>
          <w:szCs w:val="32"/>
        </w:rPr>
        <w:t>补助经费部分费用未结算。</w:t>
      </w:r>
    </w:p>
    <w:p w:rsidR="00946F1D" w:rsidRPr="00D01336" w:rsidRDefault="005C3367" w:rsidP="00946F1D">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6</w:t>
      </w:r>
      <w:r w:rsidR="00B761A0">
        <w:rPr>
          <w:rFonts w:ascii="仿宋" w:eastAsia="仿宋" w:hAnsi="仿宋" w:hint="eastAsia"/>
          <w:sz w:val="32"/>
          <w:szCs w:val="32"/>
        </w:rPr>
        <w:t>.</w:t>
      </w:r>
      <w:r w:rsidR="00CE4D73" w:rsidRPr="00D01336">
        <w:rPr>
          <w:rFonts w:ascii="仿宋" w:eastAsia="仿宋" w:hAnsi="仿宋" w:hint="eastAsia"/>
          <w:sz w:val="32"/>
          <w:szCs w:val="32"/>
        </w:rPr>
        <w:t>公共安全支出（类）法院（款）事业运行（项）。年初预算为</w:t>
      </w:r>
      <w:r w:rsidR="00286F14">
        <w:rPr>
          <w:rFonts w:ascii="仿宋" w:eastAsia="仿宋" w:hAnsi="仿宋" w:hint="eastAsia"/>
          <w:sz w:val="32"/>
          <w:szCs w:val="32"/>
        </w:rPr>
        <w:t>119.54</w:t>
      </w:r>
      <w:r w:rsidR="00DD419E" w:rsidRPr="00D01336">
        <w:rPr>
          <w:rFonts w:ascii="仿宋" w:eastAsia="仿宋" w:hAnsi="仿宋" w:hint="eastAsia"/>
          <w:sz w:val="32"/>
          <w:szCs w:val="32"/>
        </w:rPr>
        <w:t>万元，</w:t>
      </w:r>
      <w:r w:rsidR="00CE4D73" w:rsidRPr="00D01336">
        <w:rPr>
          <w:rFonts w:ascii="仿宋" w:eastAsia="仿宋" w:hAnsi="仿宋" w:hint="eastAsia"/>
          <w:sz w:val="32"/>
          <w:szCs w:val="32"/>
        </w:rPr>
        <w:t>支出决算为</w:t>
      </w:r>
      <w:r w:rsidR="00286F14">
        <w:rPr>
          <w:rFonts w:ascii="仿宋" w:eastAsia="仿宋" w:hAnsi="仿宋" w:hint="eastAsia"/>
          <w:sz w:val="32"/>
          <w:szCs w:val="32"/>
        </w:rPr>
        <w:t>72.12</w:t>
      </w:r>
      <w:r w:rsidR="00E85991" w:rsidRPr="00D01336">
        <w:rPr>
          <w:rFonts w:ascii="仿宋" w:eastAsia="仿宋" w:hAnsi="仿宋" w:hint="eastAsia"/>
          <w:sz w:val="32"/>
          <w:szCs w:val="32"/>
        </w:rPr>
        <w:t>万元</w:t>
      </w:r>
      <w:r w:rsidR="006A20BF">
        <w:rPr>
          <w:rFonts w:ascii="仿宋" w:eastAsia="仿宋" w:hAnsi="仿宋" w:hint="eastAsia"/>
          <w:sz w:val="32"/>
          <w:szCs w:val="32"/>
        </w:rPr>
        <w:t>，</w:t>
      </w:r>
      <w:r w:rsidR="006A20BF" w:rsidRPr="00D01336">
        <w:rPr>
          <w:rFonts w:ascii="仿宋" w:eastAsia="仿宋" w:hAnsi="仿宋" w:hint="eastAsia"/>
          <w:sz w:val="32"/>
          <w:szCs w:val="32"/>
        </w:rPr>
        <w:t>完成年初预算的</w:t>
      </w:r>
      <w:r w:rsidR="006A20BF">
        <w:rPr>
          <w:rFonts w:ascii="仿宋" w:eastAsia="仿宋" w:hAnsi="仿宋" w:hint="eastAsia"/>
          <w:sz w:val="32"/>
          <w:szCs w:val="32"/>
        </w:rPr>
        <w:t>60.3</w:t>
      </w:r>
      <w:r w:rsidR="006A20BF" w:rsidRPr="00D01336">
        <w:rPr>
          <w:rFonts w:ascii="仿宋" w:eastAsia="仿宋" w:hAnsi="仿宋" w:hint="eastAsia"/>
          <w:sz w:val="32"/>
          <w:szCs w:val="32"/>
        </w:rPr>
        <w:t>%</w:t>
      </w:r>
      <w:r w:rsidR="00AE4935">
        <w:rPr>
          <w:rFonts w:ascii="仿宋" w:eastAsia="仿宋" w:hAnsi="仿宋" w:hint="eastAsia"/>
          <w:sz w:val="32"/>
          <w:szCs w:val="32"/>
        </w:rPr>
        <w:t>。</w:t>
      </w:r>
      <w:r w:rsidR="007F4E9C">
        <w:rPr>
          <w:rFonts w:ascii="仿宋" w:eastAsia="仿宋" w:hAnsi="仿宋" w:hint="eastAsia"/>
          <w:sz w:val="32"/>
          <w:szCs w:val="32"/>
        </w:rPr>
        <w:t>决算数</w:t>
      </w:r>
      <w:r w:rsidR="006A20BF">
        <w:rPr>
          <w:rFonts w:ascii="仿宋" w:eastAsia="仿宋" w:hAnsi="仿宋" w:hint="eastAsia"/>
          <w:sz w:val="32"/>
          <w:szCs w:val="32"/>
        </w:rPr>
        <w:t>小</w:t>
      </w:r>
      <w:r w:rsidR="007F4E9C">
        <w:rPr>
          <w:rFonts w:ascii="仿宋" w:eastAsia="仿宋" w:hAnsi="仿宋" w:hint="eastAsia"/>
          <w:sz w:val="32"/>
          <w:szCs w:val="32"/>
        </w:rPr>
        <w:t>于预算数的主要原因是</w:t>
      </w:r>
      <w:r w:rsidR="00946F1D">
        <w:rPr>
          <w:rFonts w:ascii="仿宋" w:eastAsia="仿宋" w:hAnsi="仿宋" w:hint="eastAsia"/>
          <w:sz w:val="32"/>
          <w:szCs w:val="32"/>
        </w:rPr>
        <w:t>预算执行时</w:t>
      </w:r>
      <w:r w:rsidR="006A20BF">
        <w:rPr>
          <w:rFonts w:ascii="仿宋" w:eastAsia="仿宋" w:hAnsi="仿宋" w:hint="eastAsia"/>
          <w:sz w:val="32"/>
          <w:szCs w:val="32"/>
        </w:rPr>
        <w:t>将</w:t>
      </w:r>
      <w:r w:rsidR="00830265">
        <w:rPr>
          <w:rFonts w:ascii="仿宋" w:eastAsia="仿宋" w:hAnsi="仿宋" w:hint="eastAsia"/>
          <w:sz w:val="32"/>
          <w:szCs w:val="32"/>
        </w:rPr>
        <w:t>部分</w:t>
      </w:r>
      <w:r w:rsidR="00856E3A">
        <w:rPr>
          <w:rFonts w:ascii="仿宋" w:eastAsia="仿宋" w:hAnsi="仿宋" w:hint="eastAsia"/>
          <w:sz w:val="32"/>
          <w:szCs w:val="32"/>
        </w:rPr>
        <w:t>事业运行调至</w:t>
      </w:r>
      <w:r w:rsidR="00946F1D" w:rsidRPr="00D01336">
        <w:rPr>
          <w:rFonts w:ascii="仿宋" w:eastAsia="仿宋" w:hAnsi="仿宋" w:hint="eastAsia"/>
          <w:sz w:val="32"/>
          <w:szCs w:val="32"/>
        </w:rPr>
        <w:t>行政运行</w:t>
      </w:r>
      <w:r w:rsidR="00946F1D">
        <w:rPr>
          <w:rFonts w:ascii="仿宋" w:eastAsia="仿宋" w:hAnsi="仿宋" w:hint="eastAsia"/>
          <w:sz w:val="32"/>
          <w:szCs w:val="32"/>
        </w:rPr>
        <w:t>。</w:t>
      </w:r>
    </w:p>
    <w:p w:rsidR="005C3367" w:rsidRDefault="005C3367" w:rsidP="005C3367">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7</w:t>
      </w:r>
      <w:r w:rsidR="00E60BF5">
        <w:rPr>
          <w:rFonts w:ascii="仿宋" w:eastAsia="仿宋" w:hAnsi="仿宋" w:hint="eastAsia"/>
          <w:sz w:val="32"/>
          <w:szCs w:val="32"/>
        </w:rPr>
        <w:t>.</w:t>
      </w:r>
      <w:r w:rsidR="00E60BF5" w:rsidRPr="00D01336">
        <w:rPr>
          <w:rFonts w:ascii="仿宋" w:eastAsia="仿宋" w:hAnsi="仿宋" w:hint="eastAsia"/>
          <w:sz w:val="32"/>
          <w:szCs w:val="32"/>
        </w:rPr>
        <w:t>公共安全支出（类）法院（款）</w:t>
      </w:r>
      <w:r w:rsidR="00E60BF5">
        <w:rPr>
          <w:rFonts w:ascii="仿宋" w:eastAsia="仿宋" w:hAnsi="仿宋" w:hint="eastAsia"/>
          <w:sz w:val="32"/>
          <w:szCs w:val="32"/>
        </w:rPr>
        <w:t>其他法院支出</w:t>
      </w:r>
      <w:r w:rsidR="00E60BF5" w:rsidRPr="00D01336">
        <w:rPr>
          <w:rFonts w:ascii="仿宋" w:eastAsia="仿宋" w:hAnsi="仿宋" w:hint="eastAsia"/>
          <w:sz w:val="32"/>
          <w:szCs w:val="32"/>
        </w:rPr>
        <w:t>（项）。</w:t>
      </w:r>
      <w:r w:rsidR="00F00A05">
        <w:rPr>
          <w:rFonts w:ascii="仿宋" w:eastAsia="仿宋" w:hAnsi="仿宋" w:hint="eastAsia"/>
          <w:sz w:val="32"/>
          <w:szCs w:val="32"/>
        </w:rPr>
        <w:t>年初预算为</w:t>
      </w:r>
      <w:r>
        <w:rPr>
          <w:rFonts w:ascii="仿宋" w:eastAsia="仿宋" w:hAnsi="仿宋" w:hint="eastAsia"/>
          <w:sz w:val="32"/>
          <w:szCs w:val="32"/>
        </w:rPr>
        <w:t>176</w:t>
      </w:r>
      <w:r w:rsidR="00F00A05">
        <w:rPr>
          <w:rFonts w:ascii="仿宋" w:eastAsia="仿宋" w:hAnsi="仿宋" w:hint="eastAsia"/>
          <w:sz w:val="32"/>
          <w:szCs w:val="32"/>
        </w:rPr>
        <w:t>万元，支出决算为</w:t>
      </w:r>
      <w:r>
        <w:rPr>
          <w:rFonts w:ascii="仿宋" w:eastAsia="仿宋" w:hAnsi="仿宋" w:hint="eastAsia"/>
          <w:sz w:val="32"/>
          <w:szCs w:val="32"/>
        </w:rPr>
        <w:t>211</w:t>
      </w:r>
      <w:r w:rsidR="00F00A05">
        <w:rPr>
          <w:rFonts w:ascii="仿宋" w:eastAsia="仿宋" w:hAnsi="仿宋" w:hint="eastAsia"/>
          <w:sz w:val="32"/>
          <w:szCs w:val="32"/>
        </w:rPr>
        <w:t>万元，</w:t>
      </w:r>
      <w:r w:rsidRPr="00D01336">
        <w:rPr>
          <w:rFonts w:ascii="仿宋" w:eastAsia="仿宋" w:hAnsi="仿宋" w:hint="eastAsia"/>
          <w:sz w:val="32"/>
          <w:szCs w:val="32"/>
        </w:rPr>
        <w:t>完成年初预算的</w:t>
      </w:r>
      <w:r>
        <w:rPr>
          <w:rFonts w:ascii="仿宋" w:eastAsia="仿宋" w:hAnsi="仿宋" w:hint="eastAsia"/>
          <w:sz w:val="32"/>
          <w:szCs w:val="32"/>
        </w:rPr>
        <w:t>119.9%。决算数大于预算数的主要原因是</w:t>
      </w:r>
      <w:r w:rsidRPr="00D01336">
        <w:rPr>
          <w:rFonts w:ascii="仿宋" w:eastAsia="仿宋" w:hAnsi="仿宋" w:hint="eastAsia"/>
          <w:sz w:val="32"/>
          <w:szCs w:val="32"/>
        </w:rPr>
        <w:t>决算数</w:t>
      </w:r>
      <w:r>
        <w:rPr>
          <w:rFonts w:ascii="仿宋" w:eastAsia="仿宋" w:hAnsi="仿宋" w:hint="eastAsia"/>
          <w:sz w:val="32"/>
          <w:szCs w:val="32"/>
        </w:rPr>
        <w:t>大</w:t>
      </w:r>
      <w:r w:rsidRPr="00D01336">
        <w:rPr>
          <w:rFonts w:ascii="仿宋" w:eastAsia="仿宋" w:hAnsi="仿宋" w:hint="eastAsia"/>
          <w:sz w:val="32"/>
          <w:szCs w:val="32"/>
        </w:rPr>
        <w:t>于预算数的主要原因是</w:t>
      </w:r>
      <w:r>
        <w:rPr>
          <w:rFonts w:ascii="仿宋" w:eastAsia="仿宋" w:hAnsi="仿宋" w:hint="eastAsia"/>
          <w:sz w:val="32"/>
          <w:szCs w:val="32"/>
        </w:rPr>
        <w:t>部分经费为年中陆续下达的上级专款。</w:t>
      </w:r>
    </w:p>
    <w:p w:rsidR="004B63FD" w:rsidRPr="00D01336" w:rsidRDefault="00913853"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8</w:t>
      </w:r>
      <w:r w:rsidR="00B761A0">
        <w:rPr>
          <w:rFonts w:ascii="仿宋" w:eastAsia="仿宋" w:hAnsi="仿宋" w:hint="eastAsia"/>
          <w:sz w:val="32"/>
          <w:szCs w:val="32"/>
        </w:rPr>
        <w:t>.</w:t>
      </w:r>
      <w:r w:rsidR="003D2EAA" w:rsidRPr="00D01336">
        <w:rPr>
          <w:rFonts w:ascii="仿宋" w:eastAsia="仿宋" w:hAnsi="仿宋" w:hint="eastAsia"/>
          <w:sz w:val="32"/>
          <w:szCs w:val="32"/>
        </w:rPr>
        <w:t>社会保障和就业支出（类）行政事业单位</w:t>
      </w:r>
      <w:r w:rsidR="007F4E9C">
        <w:rPr>
          <w:rFonts w:ascii="仿宋" w:eastAsia="仿宋" w:hAnsi="仿宋" w:hint="eastAsia"/>
          <w:sz w:val="32"/>
          <w:szCs w:val="32"/>
        </w:rPr>
        <w:t>养老支出</w:t>
      </w:r>
      <w:r w:rsidR="003D2EAA" w:rsidRPr="00D01336">
        <w:rPr>
          <w:rFonts w:ascii="仿宋" w:eastAsia="仿宋" w:hAnsi="仿宋" w:hint="eastAsia"/>
          <w:sz w:val="32"/>
          <w:szCs w:val="32"/>
        </w:rPr>
        <w:t>（款）机关事业单位基本养老保险缴费支出（项）。</w:t>
      </w:r>
      <w:r w:rsidR="004B63FD" w:rsidRPr="00D01336">
        <w:rPr>
          <w:rFonts w:ascii="仿宋" w:eastAsia="仿宋" w:hAnsi="仿宋" w:hint="eastAsia"/>
          <w:sz w:val="32"/>
          <w:szCs w:val="32"/>
        </w:rPr>
        <w:t>年初预算为</w:t>
      </w:r>
      <w:r w:rsidR="001007DE">
        <w:rPr>
          <w:rFonts w:ascii="仿宋" w:eastAsia="仿宋" w:hAnsi="仿宋" w:hint="eastAsia"/>
          <w:sz w:val="32"/>
          <w:szCs w:val="32"/>
        </w:rPr>
        <w:t>0</w:t>
      </w:r>
      <w:r w:rsidR="004B63FD" w:rsidRPr="00D01336">
        <w:rPr>
          <w:rFonts w:ascii="仿宋" w:eastAsia="仿宋" w:hAnsi="仿宋" w:hint="eastAsia"/>
          <w:sz w:val="32"/>
          <w:szCs w:val="32"/>
        </w:rPr>
        <w:t>万元，支出决算为</w:t>
      </w:r>
      <w:r w:rsidR="001007DE">
        <w:rPr>
          <w:rFonts w:ascii="仿宋" w:eastAsia="仿宋" w:hAnsi="仿宋" w:hint="eastAsia"/>
          <w:sz w:val="32"/>
          <w:szCs w:val="32"/>
        </w:rPr>
        <w:t>76.84</w:t>
      </w:r>
      <w:r w:rsidR="009E4BFC" w:rsidRPr="00D01336">
        <w:rPr>
          <w:rFonts w:ascii="仿宋" w:eastAsia="仿宋" w:hAnsi="仿宋" w:hint="eastAsia"/>
          <w:sz w:val="32"/>
          <w:szCs w:val="32"/>
        </w:rPr>
        <w:t>万元，</w:t>
      </w:r>
      <w:r w:rsidR="004B63FD" w:rsidRPr="00D01336">
        <w:rPr>
          <w:rFonts w:ascii="仿宋" w:eastAsia="仿宋" w:hAnsi="仿宋" w:hint="eastAsia"/>
          <w:sz w:val="32"/>
          <w:szCs w:val="32"/>
        </w:rPr>
        <w:t>决算数</w:t>
      </w:r>
      <w:r>
        <w:rPr>
          <w:rFonts w:ascii="仿宋" w:eastAsia="仿宋" w:hAnsi="仿宋" w:hint="eastAsia"/>
          <w:sz w:val="32"/>
          <w:szCs w:val="32"/>
        </w:rPr>
        <w:t>大</w:t>
      </w:r>
      <w:r w:rsidR="004B63FD" w:rsidRPr="00D01336">
        <w:rPr>
          <w:rFonts w:ascii="仿宋" w:eastAsia="仿宋" w:hAnsi="仿宋" w:hint="eastAsia"/>
          <w:sz w:val="32"/>
          <w:szCs w:val="32"/>
        </w:rPr>
        <w:t>于预算数的主要原因</w:t>
      </w:r>
      <w:r w:rsidR="00597D6D" w:rsidRPr="00D01336">
        <w:rPr>
          <w:rFonts w:ascii="仿宋" w:eastAsia="仿宋" w:hAnsi="仿宋" w:hint="eastAsia"/>
          <w:sz w:val="32"/>
          <w:szCs w:val="32"/>
        </w:rPr>
        <w:t>是</w:t>
      </w:r>
      <w:r w:rsidR="001007DE">
        <w:rPr>
          <w:rFonts w:ascii="仿宋" w:eastAsia="仿宋" w:hAnsi="仿宋" w:hint="eastAsia"/>
          <w:sz w:val="32"/>
          <w:szCs w:val="32"/>
        </w:rPr>
        <w:t>年初预算时将此项支出列入</w:t>
      </w:r>
      <w:r w:rsidR="001007DE" w:rsidRPr="00D01336">
        <w:rPr>
          <w:rFonts w:ascii="仿宋" w:eastAsia="仿宋" w:hAnsi="仿宋" w:hint="eastAsia"/>
          <w:sz w:val="32"/>
          <w:szCs w:val="32"/>
        </w:rPr>
        <w:t>公共安全支出（类）法院（款）行政运行（项）</w:t>
      </w:r>
      <w:r w:rsidR="001007DE">
        <w:rPr>
          <w:rFonts w:ascii="仿宋" w:eastAsia="仿宋" w:hAnsi="仿宋" w:hint="eastAsia"/>
          <w:sz w:val="32"/>
          <w:szCs w:val="32"/>
        </w:rPr>
        <w:t>。</w:t>
      </w:r>
    </w:p>
    <w:p w:rsidR="001007DE" w:rsidRPr="00D01336" w:rsidRDefault="005F0DA8" w:rsidP="001007DE">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9</w:t>
      </w:r>
      <w:r w:rsidR="00B761A0">
        <w:rPr>
          <w:rFonts w:ascii="仿宋" w:eastAsia="仿宋" w:hAnsi="仿宋" w:hint="eastAsia"/>
          <w:sz w:val="32"/>
          <w:szCs w:val="32"/>
        </w:rPr>
        <w:t>.</w:t>
      </w:r>
      <w:r w:rsidR="003D2EAA" w:rsidRPr="00D01336">
        <w:rPr>
          <w:rFonts w:ascii="仿宋" w:eastAsia="仿宋" w:hAnsi="仿宋" w:hint="eastAsia"/>
          <w:sz w:val="32"/>
          <w:szCs w:val="32"/>
        </w:rPr>
        <w:t>社会保障和就业支出（类）</w:t>
      </w:r>
      <w:r w:rsidR="00894394" w:rsidRPr="00D01336">
        <w:rPr>
          <w:rFonts w:ascii="仿宋" w:eastAsia="仿宋" w:hAnsi="仿宋" w:hint="eastAsia"/>
          <w:sz w:val="32"/>
          <w:szCs w:val="32"/>
        </w:rPr>
        <w:t>行政事业单位</w:t>
      </w:r>
      <w:r w:rsidR="00894394">
        <w:rPr>
          <w:rFonts w:ascii="仿宋" w:eastAsia="仿宋" w:hAnsi="仿宋" w:hint="eastAsia"/>
          <w:sz w:val="32"/>
          <w:szCs w:val="32"/>
        </w:rPr>
        <w:t>养老支出</w:t>
      </w:r>
      <w:r w:rsidR="003D2EAA" w:rsidRPr="00D01336">
        <w:rPr>
          <w:rFonts w:ascii="仿宋" w:eastAsia="仿宋" w:hAnsi="仿宋" w:hint="eastAsia"/>
          <w:sz w:val="32"/>
          <w:szCs w:val="32"/>
        </w:rPr>
        <w:t>（款）机关事业单位职业年金缴费支出（项）。</w:t>
      </w:r>
      <w:r w:rsidR="009E4BFC" w:rsidRPr="00D01336">
        <w:rPr>
          <w:rFonts w:ascii="仿宋" w:eastAsia="仿宋" w:hAnsi="仿宋" w:hint="eastAsia"/>
          <w:sz w:val="32"/>
          <w:szCs w:val="32"/>
        </w:rPr>
        <w:t>年初预算为</w:t>
      </w:r>
      <w:r w:rsidR="001007DE">
        <w:rPr>
          <w:rFonts w:ascii="仿宋" w:eastAsia="仿宋" w:hAnsi="仿宋" w:hint="eastAsia"/>
          <w:sz w:val="32"/>
          <w:szCs w:val="32"/>
        </w:rPr>
        <w:t>0</w:t>
      </w:r>
      <w:r w:rsidR="009E4BFC" w:rsidRPr="00D01336">
        <w:rPr>
          <w:rFonts w:ascii="仿宋" w:eastAsia="仿宋" w:hAnsi="仿宋" w:hint="eastAsia"/>
          <w:sz w:val="32"/>
          <w:szCs w:val="32"/>
        </w:rPr>
        <w:t>万元，</w:t>
      </w:r>
      <w:r w:rsidR="009E4BFC" w:rsidRPr="00D01336">
        <w:rPr>
          <w:rFonts w:ascii="仿宋" w:eastAsia="仿宋" w:hAnsi="仿宋" w:hint="eastAsia"/>
          <w:sz w:val="32"/>
          <w:szCs w:val="32"/>
        </w:rPr>
        <w:lastRenderedPageBreak/>
        <w:t>支出决算为</w:t>
      </w:r>
      <w:r w:rsidR="001007DE">
        <w:rPr>
          <w:rFonts w:ascii="仿宋" w:eastAsia="仿宋" w:hAnsi="仿宋" w:hint="eastAsia"/>
          <w:sz w:val="32"/>
          <w:szCs w:val="32"/>
        </w:rPr>
        <w:t>23.39万</w:t>
      </w:r>
      <w:r w:rsidR="009E4BFC" w:rsidRPr="00D01336">
        <w:rPr>
          <w:rFonts w:ascii="仿宋" w:eastAsia="仿宋" w:hAnsi="仿宋" w:hint="eastAsia"/>
          <w:sz w:val="32"/>
          <w:szCs w:val="32"/>
        </w:rPr>
        <w:t>元，</w:t>
      </w:r>
      <w:r w:rsidR="00D15160">
        <w:rPr>
          <w:rFonts w:ascii="仿宋" w:eastAsia="仿宋" w:hAnsi="仿宋" w:hint="eastAsia"/>
          <w:sz w:val="32"/>
          <w:szCs w:val="32"/>
        </w:rPr>
        <w:t>决算数</w:t>
      </w:r>
      <w:r>
        <w:rPr>
          <w:rFonts w:ascii="仿宋" w:eastAsia="仿宋" w:hAnsi="仿宋" w:hint="eastAsia"/>
          <w:sz w:val="32"/>
          <w:szCs w:val="32"/>
        </w:rPr>
        <w:t>大</w:t>
      </w:r>
      <w:r w:rsidR="00D15160">
        <w:rPr>
          <w:rFonts w:ascii="仿宋" w:eastAsia="仿宋" w:hAnsi="仿宋" w:hint="eastAsia"/>
          <w:sz w:val="32"/>
          <w:szCs w:val="32"/>
        </w:rPr>
        <w:t>于预算数的主要原因是</w:t>
      </w:r>
      <w:r w:rsidR="001007DE">
        <w:rPr>
          <w:rFonts w:ascii="仿宋" w:eastAsia="仿宋" w:hAnsi="仿宋" w:hint="eastAsia"/>
          <w:sz w:val="32"/>
          <w:szCs w:val="32"/>
        </w:rPr>
        <w:t>年初预算时将此项支出列入</w:t>
      </w:r>
      <w:r w:rsidR="001007DE" w:rsidRPr="00D01336">
        <w:rPr>
          <w:rFonts w:ascii="仿宋" w:eastAsia="仿宋" w:hAnsi="仿宋" w:hint="eastAsia"/>
          <w:sz w:val="32"/>
          <w:szCs w:val="32"/>
        </w:rPr>
        <w:t>公共安全支出（类）法院（款）行政运行（项）</w:t>
      </w:r>
      <w:r w:rsidR="001007DE">
        <w:rPr>
          <w:rFonts w:ascii="仿宋" w:eastAsia="仿宋" w:hAnsi="仿宋" w:hint="eastAsia"/>
          <w:sz w:val="32"/>
          <w:szCs w:val="32"/>
        </w:rPr>
        <w:t>。</w:t>
      </w:r>
    </w:p>
    <w:p w:rsidR="006F6502" w:rsidRPr="00B761A0" w:rsidRDefault="00443A37" w:rsidP="00894394">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t>六、</w:t>
      </w:r>
      <w:r w:rsidR="006F6502" w:rsidRPr="00B761A0">
        <w:rPr>
          <w:rFonts w:ascii="黑体" w:eastAsia="黑体" w:hAnsi="黑体" w:hint="eastAsia"/>
          <w:sz w:val="32"/>
          <w:szCs w:val="32"/>
        </w:rPr>
        <w:t>一般公共预算财政拨款基本支出决算情况</w:t>
      </w:r>
    </w:p>
    <w:p w:rsidR="006F6502" w:rsidRPr="00DC0FB6" w:rsidRDefault="006F6502" w:rsidP="00595CDA">
      <w:pPr>
        <w:spacing w:line="580" w:lineRule="exact"/>
        <w:ind w:firstLine="600"/>
        <w:jc w:val="both"/>
        <w:rPr>
          <w:rFonts w:ascii="仿宋" w:eastAsia="仿宋" w:hAnsi="仿宋"/>
          <w:sz w:val="32"/>
          <w:szCs w:val="32"/>
        </w:rPr>
      </w:pPr>
      <w:r w:rsidRPr="00DC0FB6">
        <w:rPr>
          <w:rFonts w:ascii="仿宋" w:eastAsia="仿宋" w:hAnsi="仿宋" w:hint="eastAsia"/>
          <w:sz w:val="32"/>
          <w:szCs w:val="32"/>
        </w:rPr>
        <w:t>20</w:t>
      </w:r>
      <w:r w:rsidR="00CD0C3D">
        <w:rPr>
          <w:rFonts w:ascii="仿宋" w:eastAsia="仿宋" w:hAnsi="仿宋" w:hint="eastAsia"/>
          <w:sz w:val="32"/>
          <w:szCs w:val="32"/>
        </w:rPr>
        <w:t>2</w:t>
      </w:r>
      <w:r w:rsidR="00964EAA">
        <w:rPr>
          <w:rFonts w:ascii="仿宋" w:eastAsia="仿宋" w:hAnsi="仿宋" w:hint="eastAsia"/>
          <w:sz w:val="32"/>
          <w:szCs w:val="32"/>
        </w:rPr>
        <w:t>2</w:t>
      </w:r>
      <w:r w:rsidRPr="00DC0FB6">
        <w:rPr>
          <w:rFonts w:ascii="仿宋" w:eastAsia="仿宋" w:hAnsi="仿宋" w:hint="eastAsia"/>
          <w:sz w:val="32"/>
          <w:szCs w:val="32"/>
        </w:rPr>
        <w:t>年度一般公共预算财政拨款基本支出</w:t>
      </w:r>
      <w:r w:rsidR="00964EAA">
        <w:rPr>
          <w:rFonts w:ascii="仿宋" w:eastAsia="仿宋" w:hAnsi="仿宋" w:hint="eastAsia"/>
          <w:sz w:val="32"/>
          <w:szCs w:val="32"/>
        </w:rPr>
        <w:t>4774.97</w:t>
      </w:r>
      <w:r w:rsidRPr="00DC0FB6">
        <w:rPr>
          <w:rFonts w:ascii="仿宋" w:eastAsia="仿宋" w:hAnsi="仿宋" w:hint="eastAsia"/>
          <w:sz w:val="32"/>
          <w:szCs w:val="32"/>
        </w:rPr>
        <w:t>万元，包括人员经费和公用经费，支出具体情况如下：</w:t>
      </w:r>
    </w:p>
    <w:p w:rsidR="003A5317" w:rsidRDefault="006F6502" w:rsidP="00595CDA">
      <w:pPr>
        <w:spacing w:line="580" w:lineRule="exact"/>
        <w:ind w:firstLineChars="200" w:firstLine="640"/>
        <w:jc w:val="both"/>
        <w:rPr>
          <w:rFonts w:ascii="仿宋" w:eastAsia="仿宋" w:hAnsi="仿宋"/>
          <w:sz w:val="32"/>
          <w:szCs w:val="32"/>
        </w:rPr>
      </w:pPr>
      <w:r w:rsidRPr="00DC0FB6">
        <w:rPr>
          <w:rFonts w:ascii="仿宋" w:eastAsia="仿宋" w:hAnsi="仿宋" w:hint="eastAsia"/>
          <w:sz w:val="32"/>
          <w:szCs w:val="32"/>
        </w:rPr>
        <w:t>人员经费</w:t>
      </w:r>
      <w:r w:rsidR="00964EAA">
        <w:rPr>
          <w:rFonts w:ascii="仿宋" w:eastAsia="仿宋" w:hAnsi="仿宋" w:hint="eastAsia"/>
          <w:sz w:val="32"/>
          <w:szCs w:val="32"/>
        </w:rPr>
        <w:t>4421.23</w:t>
      </w:r>
      <w:r w:rsidRPr="00DC0FB6">
        <w:rPr>
          <w:rFonts w:ascii="仿宋" w:eastAsia="仿宋" w:hAnsi="仿宋" w:hint="eastAsia"/>
          <w:sz w:val="32"/>
          <w:szCs w:val="32"/>
        </w:rPr>
        <w:t>万元，主要包括：</w:t>
      </w:r>
      <w:r w:rsidR="003A5317" w:rsidRPr="00222B48">
        <w:rPr>
          <w:rFonts w:ascii="仿宋" w:eastAsia="仿宋" w:hAnsi="仿宋" w:hint="eastAsia"/>
          <w:sz w:val="32"/>
          <w:szCs w:val="32"/>
        </w:rPr>
        <w:t>基本工资、津贴补贴、奖金、伙食补助费、绩效工资、机关事业单位基本养老保险缴费、职业年金缴费、职工基本医疗保险缴费、其他社会保障缴费、住房公积金、离休费、退休费、生活补助、其他对个人和家庭的补助。</w:t>
      </w:r>
    </w:p>
    <w:p w:rsidR="003A5317" w:rsidRPr="00DC0FB6" w:rsidRDefault="006F6502" w:rsidP="003A5317">
      <w:pPr>
        <w:spacing w:line="580" w:lineRule="exact"/>
        <w:ind w:firstLineChars="200" w:firstLine="640"/>
        <w:jc w:val="both"/>
        <w:rPr>
          <w:rFonts w:ascii="仿宋" w:eastAsia="仿宋" w:hAnsi="仿宋"/>
          <w:b/>
          <w:sz w:val="32"/>
          <w:szCs w:val="32"/>
        </w:rPr>
      </w:pPr>
      <w:r w:rsidRPr="00DC0FB6">
        <w:rPr>
          <w:rFonts w:ascii="仿宋" w:eastAsia="仿宋" w:hAnsi="仿宋" w:hint="eastAsia"/>
          <w:sz w:val="32"/>
          <w:szCs w:val="32"/>
        </w:rPr>
        <w:t>公用经</w:t>
      </w:r>
      <w:r w:rsidR="00836B90">
        <w:rPr>
          <w:rFonts w:ascii="仿宋" w:eastAsia="仿宋" w:hAnsi="仿宋" w:hint="eastAsia"/>
          <w:sz w:val="32"/>
          <w:szCs w:val="32"/>
        </w:rPr>
        <w:t>费</w:t>
      </w:r>
      <w:r w:rsidR="00964EAA">
        <w:rPr>
          <w:rFonts w:ascii="仿宋" w:eastAsia="仿宋" w:hAnsi="仿宋" w:hint="eastAsia"/>
          <w:sz w:val="32"/>
          <w:szCs w:val="32"/>
        </w:rPr>
        <w:t>353.74</w:t>
      </w:r>
      <w:r w:rsidRPr="00DC0FB6">
        <w:rPr>
          <w:rFonts w:ascii="仿宋" w:eastAsia="仿宋" w:hAnsi="仿宋" w:hint="eastAsia"/>
          <w:sz w:val="32"/>
          <w:szCs w:val="32"/>
        </w:rPr>
        <w:t>万元，主要包括：</w:t>
      </w:r>
      <w:r w:rsidR="003A5317" w:rsidRPr="00DC0FB6">
        <w:rPr>
          <w:rFonts w:ascii="仿宋" w:eastAsia="仿宋" w:hAnsi="仿宋" w:hint="eastAsia"/>
          <w:sz w:val="32"/>
          <w:szCs w:val="32"/>
        </w:rPr>
        <w:t>办公费、水费、电费、邮电费、取暖费、差旅费、劳务费、工会经费、公务用车运行维护费、其他交通费用、其他商品和服务支出。</w:t>
      </w:r>
    </w:p>
    <w:p w:rsidR="00846A6E" w:rsidRPr="00B761A0" w:rsidRDefault="00846A6E" w:rsidP="003A5317">
      <w:pPr>
        <w:spacing w:line="580" w:lineRule="exact"/>
        <w:ind w:firstLineChars="200" w:firstLine="640"/>
        <w:jc w:val="both"/>
        <w:rPr>
          <w:rFonts w:ascii="黑体" w:eastAsia="黑体" w:hAnsi="黑体"/>
          <w:sz w:val="32"/>
          <w:szCs w:val="32"/>
        </w:rPr>
      </w:pPr>
      <w:r>
        <w:rPr>
          <w:rFonts w:ascii="黑体" w:eastAsia="黑体" w:hAnsi="黑体" w:hint="eastAsia"/>
          <w:sz w:val="32"/>
          <w:szCs w:val="32"/>
        </w:rPr>
        <w:t>七</w:t>
      </w:r>
      <w:r w:rsidRPr="00B761A0">
        <w:rPr>
          <w:rFonts w:ascii="黑体" w:eastAsia="黑体" w:hAnsi="黑体" w:hint="eastAsia"/>
          <w:sz w:val="32"/>
          <w:szCs w:val="32"/>
        </w:rPr>
        <w:t>、政府性基金预算财政拨款收入支出决算情况</w:t>
      </w:r>
    </w:p>
    <w:p w:rsidR="00846A6E" w:rsidRDefault="00846A6E" w:rsidP="00846A6E">
      <w:pPr>
        <w:spacing w:line="580" w:lineRule="exact"/>
        <w:ind w:firstLineChars="200" w:firstLine="640"/>
        <w:jc w:val="both"/>
        <w:rPr>
          <w:rFonts w:ascii="仿宋" w:eastAsia="仿宋" w:hAnsi="仿宋"/>
          <w:sz w:val="32"/>
          <w:szCs w:val="32"/>
        </w:rPr>
      </w:pPr>
      <w:r w:rsidRPr="00DC0FB6">
        <w:rPr>
          <w:rFonts w:ascii="仿宋" w:eastAsia="仿宋" w:hAnsi="仿宋" w:hint="eastAsia"/>
          <w:sz w:val="32"/>
          <w:szCs w:val="32"/>
        </w:rPr>
        <w:t>本</w:t>
      </w:r>
      <w:r w:rsidR="00846042">
        <w:rPr>
          <w:rFonts w:ascii="仿宋" w:eastAsia="仿宋" w:hAnsi="仿宋" w:hint="eastAsia"/>
          <w:sz w:val="32"/>
          <w:szCs w:val="32"/>
        </w:rPr>
        <w:t>单位</w:t>
      </w:r>
      <w:r w:rsidRPr="00DC0FB6">
        <w:rPr>
          <w:rFonts w:ascii="仿宋" w:eastAsia="仿宋" w:hAnsi="仿宋" w:hint="eastAsia"/>
          <w:sz w:val="32"/>
          <w:szCs w:val="32"/>
        </w:rPr>
        <w:t>没有政府性基金</w:t>
      </w:r>
      <w:r w:rsidR="006909AA">
        <w:rPr>
          <w:rFonts w:ascii="仿宋" w:eastAsia="仿宋" w:hAnsi="仿宋" w:hint="eastAsia"/>
          <w:sz w:val="32"/>
          <w:szCs w:val="32"/>
        </w:rPr>
        <w:t>财政拨款收支</w:t>
      </w:r>
      <w:r w:rsidR="00434E30">
        <w:rPr>
          <w:rFonts w:ascii="仿宋" w:eastAsia="仿宋" w:hAnsi="仿宋" w:hint="eastAsia"/>
          <w:sz w:val="32"/>
          <w:szCs w:val="32"/>
        </w:rPr>
        <w:t>。</w:t>
      </w:r>
    </w:p>
    <w:p w:rsidR="00846A6E" w:rsidRPr="00B761A0" w:rsidRDefault="00846A6E" w:rsidP="00846A6E">
      <w:pPr>
        <w:spacing w:line="560" w:lineRule="exact"/>
        <w:ind w:firstLineChars="200" w:firstLine="640"/>
        <w:rPr>
          <w:rFonts w:ascii="黑体" w:eastAsia="黑体" w:hAnsi="黑体"/>
          <w:sz w:val="32"/>
          <w:szCs w:val="32"/>
        </w:rPr>
      </w:pPr>
      <w:r>
        <w:rPr>
          <w:rFonts w:ascii="黑体" w:eastAsia="黑体" w:hAnsi="黑体" w:cs="Courier New" w:hint="eastAsia"/>
          <w:sz w:val="32"/>
          <w:szCs w:val="32"/>
        </w:rPr>
        <w:t>八</w:t>
      </w:r>
      <w:r w:rsidRPr="00B761A0">
        <w:rPr>
          <w:rFonts w:ascii="黑体" w:eastAsia="黑体" w:hAnsi="黑体" w:cs="Courier New" w:hint="eastAsia"/>
          <w:sz w:val="32"/>
          <w:szCs w:val="32"/>
        </w:rPr>
        <w:t>、</w:t>
      </w:r>
      <w:r w:rsidRPr="00B761A0">
        <w:rPr>
          <w:rFonts w:ascii="黑体" w:eastAsia="黑体" w:hAnsi="黑体" w:hint="eastAsia"/>
          <w:sz w:val="32"/>
          <w:szCs w:val="32"/>
        </w:rPr>
        <w:t>国有资本经营预算财政拨款支出决算情况</w:t>
      </w:r>
    </w:p>
    <w:p w:rsidR="00846A6E" w:rsidRPr="00ED0E15" w:rsidRDefault="00846A6E" w:rsidP="00846A6E">
      <w:pPr>
        <w:spacing w:line="580" w:lineRule="exact"/>
        <w:ind w:firstLineChars="200" w:firstLine="640"/>
        <w:jc w:val="both"/>
        <w:rPr>
          <w:rFonts w:ascii="仿宋" w:eastAsia="仿宋" w:hAnsi="仿宋" w:cs="Courier New"/>
          <w:sz w:val="32"/>
          <w:szCs w:val="32"/>
        </w:rPr>
      </w:pPr>
      <w:r w:rsidRPr="00ED0E15">
        <w:rPr>
          <w:rFonts w:ascii="仿宋" w:eastAsia="仿宋" w:hAnsi="仿宋" w:hint="eastAsia"/>
          <w:sz w:val="32"/>
          <w:szCs w:val="32"/>
        </w:rPr>
        <w:t>本</w:t>
      </w:r>
      <w:r w:rsidR="00846042">
        <w:rPr>
          <w:rFonts w:ascii="仿宋" w:eastAsia="仿宋" w:hAnsi="仿宋" w:hint="eastAsia"/>
          <w:sz w:val="32"/>
          <w:szCs w:val="32"/>
        </w:rPr>
        <w:t>单位</w:t>
      </w:r>
      <w:r w:rsidRPr="00ED0E15">
        <w:rPr>
          <w:rFonts w:ascii="仿宋" w:eastAsia="仿宋" w:hAnsi="仿宋" w:hint="eastAsia"/>
          <w:sz w:val="32"/>
          <w:szCs w:val="32"/>
        </w:rPr>
        <w:t>没有国有资本经营预算财政拨款支出</w:t>
      </w:r>
      <w:r>
        <w:rPr>
          <w:rFonts w:ascii="仿宋" w:eastAsia="仿宋" w:hAnsi="仿宋" w:hint="eastAsia"/>
          <w:sz w:val="32"/>
          <w:szCs w:val="32"/>
        </w:rPr>
        <w:t>。</w:t>
      </w:r>
    </w:p>
    <w:p w:rsidR="006F6502" w:rsidRPr="00B761A0" w:rsidRDefault="00434E30" w:rsidP="00595CDA">
      <w:pPr>
        <w:spacing w:line="580" w:lineRule="exact"/>
        <w:ind w:firstLine="600"/>
        <w:jc w:val="both"/>
        <w:rPr>
          <w:rFonts w:ascii="黑体" w:eastAsia="黑体" w:hAnsi="黑体"/>
          <w:sz w:val="32"/>
          <w:szCs w:val="32"/>
        </w:rPr>
      </w:pPr>
      <w:r>
        <w:rPr>
          <w:rFonts w:ascii="黑体" w:eastAsia="黑体" w:hAnsi="黑体" w:hint="eastAsia"/>
          <w:sz w:val="32"/>
          <w:szCs w:val="32"/>
        </w:rPr>
        <w:t>九</w:t>
      </w:r>
      <w:r w:rsidR="00443A37" w:rsidRPr="00B761A0">
        <w:rPr>
          <w:rFonts w:ascii="黑体" w:eastAsia="黑体" w:hAnsi="黑体" w:hint="eastAsia"/>
          <w:sz w:val="32"/>
          <w:szCs w:val="32"/>
        </w:rPr>
        <w:t>、</w:t>
      </w:r>
      <w:r w:rsidR="006F6502" w:rsidRPr="00B761A0">
        <w:rPr>
          <w:rFonts w:ascii="黑体" w:eastAsia="黑体" w:hAnsi="黑体" w:hint="eastAsia"/>
          <w:sz w:val="32"/>
          <w:szCs w:val="32"/>
        </w:rPr>
        <w:t>财政拨款“三公”经费支出决算情况</w:t>
      </w:r>
    </w:p>
    <w:p w:rsidR="006F6502" w:rsidRPr="00B761A0" w:rsidRDefault="00B761A0" w:rsidP="00595CDA">
      <w:pPr>
        <w:spacing w:line="580" w:lineRule="exact"/>
        <w:ind w:firstLine="600"/>
        <w:jc w:val="both"/>
        <w:rPr>
          <w:rFonts w:ascii="楷体" w:eastAsia="楷体" w:hAnsi="楷体"/>
          <w:sz w:val="32"/>
          <w:szCs w:val="32"/>
        </w:rPr>
      </w:pPr>
      <w:r w:rsidRPr="00B761A0">
        <w:rPr>
          <w:rFonts w:ascii="楷体" w:eastAsia="楷体" w:hAnsi="楷体" w:hint="eastAsia"/>
          <w:sz w:val="32"/>
          <w:szCs w:val="32"/>
        </w:rPr>
        <w:lastRenderedPageBreak/>
        <w:t>（一）</w:t>
      </w:r>
      <w:r w:rsidR="006F6502" w:rsidRPr="00B761A0">
        <w:rPr>
          <w:rFonts w:ascii="楷体" w:eastAsia="楷体" w:hAnsi="楷体" w:hint="eastAsia"/>
          <w:sz w:val="32"/>
          <w:szCs w:val="32"/>
        </w:rPr>
        <w:t>“三公”经费支出</w:t>
      </w:r>
      <w:r w:rsidR="006B3F85" w:rsidRPr="00B761A0">
        <w:rPr>
          <w:rFonts w:ascii="楷体" w:eastAsia="楷体" w:hAnsi="楷体" w:hint="eastAsia"/>
          <w:sz w:val="32"/>
          <w:szCs w:val="32"/>
        </w:rPr>
        <w:t>决算总体情况</w:t>
      </w:r>
    </w:p>
    <w:p w:rsidR="00C7247F" w:rsidRDefault="00324C62" w:rsidP="00C7247F">
      <w:pPr>
        <w:spacing w:line="580" w:lineRule="exact"/>
        <w:ind w:firstLine="600"/>
        <w:jc w:val="both"/>
        <w:rPr>
          <w:rFonts w:ascii="仿宋" w:eastAsia="仿宋" w:hAnsi="仿宋"/>
          <w:sz w:val="32"/>
          <w:szCs w:val="32"/>
        </w:rPr>
      </w:pPr>
      <w:r w:rsidRPr="00CF68A0">
        <w:rPr>
          <w:rFonts w:ascii="仿宋" w:eastAsia="仿宋" w:hAnsi="仿宋" w:hint="eastAsia"/>
          <w:sz w:val="32"/>
          <w:szCs w:val="32"/>
        </w:rPr>
        <w:t>20</w:t>
      </w:r>
      <w:r>
        <w:rPr>
          <w:rFonts w:ascii="仿宋" w:eastAsia="仿宋" w:hAnsi="仿宋" w:hint="eastAsia"/>
          <w:sz w:val="32"/>
          <w:szCs w:val="32"/>
        </w:rPr>
        <w:t>2</w:t>
      </w:r>
      <w:r w:rsidR="006909AA">
        <w:rPr>
          <w:rFonts w:ascii="仿宋" w:eastAsia="仿宋" w:hAnsi="仿宋" w:hint="eastAsia"/>
          <w:sz w:val="32"/>
          <w:szCs w:val="32"/>
        </w:rPr>
        <w:t>2</w:t>
      </w:r>
      <w:r w:rsidRPr="00CF68A0">
        <w:rPr>
          <w:rFonts w:ascii="仿宋" w:eastAsia="仿宋" w:hAnsi="仿宋" w:hint="eastAsia"/>
          <w:sz w:val="32"/>
          <w:szCs w:val="32"/>
        </w:rPr>
        <w:t>年度财政拨款“三公”经费</w:t>
      </w:r>
      <w:r>
        <w:rPr>
          <w:rFonts w:ascii="仿宋" w:eastAsia="仿宋" w:hAnsi="仿宋" w:hint="eastAsia"/>
          <w:sz w:val="32"/>
          <w:szCs w:val="32"/>
        </w:rPr>
        <w:t>支出</w:t>
      </w:r>
      <w:r w:rsidR="004852FD">
        <w:rPr>
          <w:rFonts w:ascii="仿宋" w:eastAsia="仿宋" w:hAnsi="仿宋" w:hint="eastAsia"/>
          <w:sz w:val="32"/>
          <w:szCs w:val="32"/>
        </w:rPr>
        <w:t>全年</w:t>
      </w:r>
      <w:r>
        <w:rPr>
          <w:rFonts w:ascii="仿宋" w:eastAsia="仿宋" w:hAnsi="仿宋" w:hint="eastAsia"/>
          <w:sz w:val="32"/>
          <w:szCs w:val="32"/>
        </w:rPr>
        <w:t>预算为</w:t>
      </w:r>
      <w:r w:rsidR="006909AA">
        <w:rPr>
          <w:rFonts w:ascii="仿宋" w:eastAsia="仿宋" w:hAnsi="仿宋" w:hint="eastAsia"/>
          <w:sz w:val="32"/>
          <w:szCs w:val="32"/>
        </w:rPr>
        <w:t>80</w:t>
      </w:r>
      <w:r>
        <w:rPr>
          <w:rFonts w:ascii="仿宋" w:eastAsia="仿宋" w:hAnsi="仿宋" w:hint="eastAsia"/>
          <w:sz w:val="32"/>
          <w:szCs w:val="32"/>
        </w:rPr>
        <w:t>万元，支出</w:t>
      </w:r>
      <w:r w:rsidRPr="00CF68A0">
        <w:rPr>
          <w:rFonts w:ascii="仿宋" w:eastAsia="仿宋" w:hAnsi="仿宋" w:hint="eastAsia"/>
          <w:sz w:val="32"/>
          <w:szCs w:val="32"/>
        </w:rPr>
        <w:t>决算为</w:t>
      </w:r>
      <w:r w:rsidR="006909AA">
        <w:rPr>
          <w:rFonts w:ascii="仿宋" w:eastAsia="仿宋" w:hAnsi="仿宋" w:hint="eastAsia"/>
          <w:sz w:val="32"/>
          <w:szCs w:val="32"/>
        </w:rPr>
        <w:t>34.6</w:t>
      </w:r>
      <w:r w:rsidRPr="00CF68A0">
        <w:rPr>
          <w:rFonts w:ascii="仿宋" w:eastAsia="仿宋" w:hAnsi="仿宋" w:hint="eastAsia"/>
          <w:sz w:val="32"/>
          <w:szCs w:val="32"/>
        </w:rPr>
        <w:t>万元</w:t>
      </w:r>
      <w:r>
        <w:rPr>
          <w:rFonts w:ascii="仿宋" w:eastAsia="仿宋" w:hAnsi="仿宋" w:hint="eastAsia"/>
          <w:sz w:val="32"/>
          <w:szCs w:val="32"/>
        </w:rPr>
        <w:t>，比</w:t>
      </w:r>
      <w:r w:rsidR="004852FD">
        <w:rPr>
          <w:rFonts w:ascii="仿宋" w:eastAsia="仿宋" w:hAnsi="仿宋" w:hint="eastAsia"/>
          <w:sz w:val="32"/>
          <w:szCs w:val="32"/>
        </w:rPr>
        <w:t>全年</w:t>
      </w:r>
      <w:r>
        <w:rPr>
          <w:rFonts w:ascii="仿宋" w:eastAsia="仿宋" w:hAnsi="仿宋" w:hint="eastAsia"/>
          <w:sz w:val="32"/>
          <w:szCs w:val="32"/>
        </w:rPr>
        <w:t>预算减少</w:t>
      </w:r>
      <w:r w:rsidR="006909AA">
        <w:rPr>
          <w:rFonts w:ascii="仿宋" w:eastAsia="仿宋" w:hAnsi="仿宋" w:hint="eastAsia"/>
          <w:sz w:val="32"/>
          <w:szCs w:val="32"/>
        </w:rPr>
        <w:t>45.4</w:t>
      </w:r>
      <w:r>
        <w:rPr>
          <w:rFonts w:ascii="仿宋" w:eastAsia="仿宋" w:hAnsi="仿宋" w:hint="eastAsia"/>
          <w:sz w:val="32"/>
          <w:szCs w:val="32"/>
        </w:rPr>
        <w:t>万元，完成</w:t>
      </w:r>
      <w:r w:rsidR="004852FD">
        <w:rPr>
          <w:rFonts w:ascii="仿宋" w:eastAsia="仿宋" w:hAnsi="仿宋" w:hint="eastAsia"/>
          <w:sz w:val="32"/>
          <w:szCs w:val="32"/>
        </w:rPr>
        <w:t>全年</w:t>
      </w:r>
      <w:r>
        <w:rPr>
          <w:rFonts w:ascii="仿宋" w:eastAsia="仿宋" w:hAnsi="仿宋" w:hint="eastAsia"/>
          <w:sz w:val="32"/>
          <w:szCs w:val="32"/>
        </w:rPr>
        <w:t>预算的</w:t>
      </w:r>
      <w:r w:rsidR="006909AA">
        <w:rPr>
          <w:rFonts w:ascii="仿宋" w:eastAsia="仿宋" w:hAnsi="仿宋" w:hint="eastAsia"/>
          <w:sz w:val="32"/>
          <w:szCs w:val="32"/>
        </w:rPr>
        <w:t>43.3</w:t>
      </w:r>
      <w:r>
        <w:rPr>
          <w:rFonts w:ascii="仿宋" w:eastAsia="仿宋" w:hAnsi="仿宋" w:hint="eastAsia"/>
          <w:sz w:val="32"/>
          <w:szCs w:val="32"/>
        </w:rPr>
        <w:t>%。决算数小于</w:t>
      </w:r>
      <w:r w:rsidR="004852FD">
        <w:rPr>
          <w:rFonts w:ascii="仿宋" w:eastAsia="仿宋" w:hAnsi="仿宋" w:hint="eastAsia"/>
          <w:sz w:val="32"/>
          <w:szCs w:val="32"/>
        </w:rPr>
        <w:t>全年</w:t>
      </w:r>
      <w:r>
        <w:rPr>
          <w:rFonts w:ascii="仿宋" w:eastAsia="仿宋" w:hAnsi="仿宋" w:hint="eastAsia"/>
          <w:sz w:val="32"/>
          <w:szCs w:val="32"/>
        </w:rPr>
        <w:t>预算</w:t>
      </w:r>
      <w:r w:rsidR="004852FD">
        <w:rPr>
          <w:rFonts w:ascii="仿宋" w:eastAsia="仿宋" w:hAnsi="仿宋" w:hint="eastAsia"/>
          <w:sz w:val="32"/>
          <w:szCs w:val="32"/>
        </w:rPr>
        <w:t>数</w:t>
      </w:r>
      <w:r>
        <w:rPr>
          <w:rFonts w:ascii="仿宋" w:eastAsia="仿宋" w:hAnsi="仿宋" w:hint="eastAsia"/>
          <w:sz w:val="32"/>
          <w:szCs w:val="32"/>
        </w:rPr>
        <w:t>的主要原因是</w:t>
      </w:r>
      <w:r w:rsidR="00390915">
        <w:rPr>
          <w:rFonts w:ascii="仿宋" w:eastAsia="仿宋" w:hAnsi="仿宋" w:hint="eastAsia"/>
          <w:sz w:val="32"/>
          <w:szCs w:val="32"/>
        </w:rPr>
        <w:t>厉行勤俭节约未购置公务用车，公务用车购置费减少，</w:t>
      </w:r>
      <w:r w:rsidR="008D0973">
        <w:rPr>
          <w:rFonts w:ascii="仿宋" w:eastAsia="仿宋" w:hAnsi="仿宋" w:hint="eastAsia"/>
          <w:sz w:val="32"/>
          <w:szCs w:val="32"/>
        </w:rPr>
        <w:t>严控公务接待费用，本年度未安排公务接待活动</w:t>
      </w:r>
      <w:r w:rsidR="004852FD">
        <w:rPr>
          <w:rFonts w:ascii="仿宋" w:eastAsia="仿宋" w:hAnsi="仿宋" w:hint="eastAsia"/>
          <w:sz w:val="32"/>
          <w:szCs w:val="32"/>
        </w:rPr>
        <w:t>，公务接待费用减少</w:t>
      </w:r>
      <w:r w:rsidR="008D0973">
        <w:rPr>
          <w:rFonts w:ascii="仿宋" w:eastAsia="仿宋" w:hAnsi="仿宋" w:hint="eastAsia"/>
          <w:sz w:val="32"/>
          <w:szCs w:val="32"/>
        </w:rPr>
        <w:t>。</w:t>
      </w:r>
    </w:p>
    <w:p w:rsidR="008D0973" w:rsidRPr="00B761A0" w:rsidRDefault="00B761A0" w:rsidP="008D0973">
      <w:pPr>
        <w:spacing w:line="580" w:lineRule="exact"/>
        <w:ind w:firstLine="600"/>
        <w:jc w:val="both"/>
        <w:rPr>
          <w:rFonts w:ascii="楷体" w:eastAsia="楷体" w:hAnsi="楷体"/>
          <w:sz w:val="32"/>
          <w:szCs w:val="32"/>
        </w:rPr>
      </w:pPr>
      <w:r w:rsidRPr="00B761A0">
        <w:rPr>
          <w:rFonts w:ascii="楷体" w:eastAsia="楷体" w:hAnsi="楷体" w:hint="eastAsia"/>
          <w:sz w:val="32"/>
          <w:szCs w:val="32"/>
        </w:rPr>
        <w:t>（二）</w:t>
      </w:r>
      <w:r w:rsidR="008D0973" w:rsidRPr="00B761A0">
        <w:rPr>
          <w:rFonts w:ascii="楷体" w:eastAsia="楷体" w:hAnsi="楷体" w:hint="eastAsia"/>
          <w:sz w:val="32"/>
          <w:szCs w:val="32"/>
        </w:rPr>
        <w:t>“三公”经费支出决算具体情况</w:t>
      </w:r>
    </w:p>
    <w:p w:rsidR="00324C62" w:rsidRDefault="00B761A0" w:rsidP="00595CDA">
      <w:pPr>
        <w:spacing w:line="580" w:lineRule="exact"/>
        <w:ind w:firstLine="600"/>
        <w:jc w:val="both"/>
        <w:rPr>
          <w:rFonts w:ascii="仿宋" w:eastAsia="仿宋" w:hAnsi="仿宋"/>
          <w:sz w:val="32"/>
          <w:szCs w:val="32"/>
        </w:rPr>
      </w:pPr>
      <w:r>
        <w:rPr>
          <w:rFonts w:ascii="仿宋" w:eastAsia="仿宋" w:hAnsi="仿宋" w:hint="eastAsia"/>
          <w:sz w:val="32"/>
          <w:szCs w:val="32"/>
        </w:rPr>
        <w:t>1.</w:t>
      </w:r>
      <w:r w:rsidR="008D0973" w:rsidRPr="00CF68A0">
        <w:rPr>
          <w:rFonts w:ascii="仿宋" w:eastAsia="仿宋" w:hAnsi="仿宋" w:hint="eastAsia"/>
          <w:sz w:val="32"/>
          <w:szCs w:val="32"/>
        </w:rPr>
        <w:t>因公出国（境）费</w:t>
      </w:r>
      <w:r w:rsidR="00FD67D5">
        <w:rPr>
          <w:rFonts w:ascii="仿宋" w:eastAsia="仿宋" w:hAnsi="仿宋" w:hint="eastAsia"/>
          <w:sz w:val="32"/>
          <w:szCs w:val="32"/>
        </w:rPr>
        <w:t>全年</w:t>
      </w:r>
      <w:r w:rsidR="008D0973">
        <w:rPr>
          <w:rFonts w:ascii="仿宋" w:eastAsia="仿宋" w:hAnsi="仿宋" w:hint="eastAsia"/>
          <w:sz w:val="32"/>
          <w:szCs w:val="32"/>
        </w:rPr>
        <w:t>预算为0万元，支出决算为0万元，</w:t>
      </w:r>
      <w:r w:rsidR="008D0973" w:rsidRPr="00CF68A0">
        <w:rPr>
          <w:rFonts w:ascii="仿宋" w:eastAsia="仿宋" w:hAnsi="仿宋" w:hint="eastAsia"/>
          <w:sz w:val="32"/>
          <w:szCs w:val="32"/>
        </w:rPr>
        <w:t>决算数与</w:t>
      </w:r>
      <w:r w:rsidR="00FD67D5">
        <w:rPr>
          <w:rFonts w:ascii="仿宋" w:eastAsia="仿宋" w:hAnsi="仿宋" w:hint="eastAsia"/>
          <w:sz w:val="32"/>
          <w:szCs w:val="32"/>
        </w:rPr>
        <w:t>全年</w:t>
      </w:r>
      <w:r w:rsidR="008D0973" w:rsidRPr="00CF68A0">
        <w:rPr>
          <w:rFonts w:ascii="仿宋" w:eastAsia="仿宋" w:hAnsi="仿宋" w:hint="eastAsia"/>
          <w:sz w:val="32"/>
          <w:szCs w:val="32"/>
        </w:rPr>
        <w:t>预算数均为0 万元，决算数与</w:t>
      </w:r>
      <w:r w:rsidR="00FD67D5">
        <w:rPr>
          <w:rFonts w:ascii="仿宋" w:eastAsia="仿宋" w:hAnsi="仿宋" w:hint="eastAsia"/>
          <w:sz w:val="32"/>
          <w:szCs w:val="32"/>
        </w:rPr>
        <w:t>2022年</w:t>
      </w:r>
      <w:r w:rsidR="008D0973" w:rsidRPr="00CF68A0">
        <w:rPr>
          <w:rFonts w:ascii="仿宋" w:eastAsia="仿宋" w:hAnsi="仿宋" w:hint="eastAsia"/>
          <w:sz w:val="32"/>
          <w:szCs w:val="32"/>
        </w:rPr>
        <w:t>预算持平，原因是本年度无因公出国（境）活动</w:t>
      </w:r>
      <w:r w:rsidR="00FD67D5">
        <w:rPr>
          <w:rFonts w:ascii="仿宋" w:eastAsia="仿宋" w:hAnsi="仿宋" w:hint="eastAsia"/>
          <w:sz w:val="32"/>
          <w:szCs w:val="32"/>
        </w:rPr>
        <w:t>，全年无预算</w:t>
      </w:r>
      <w:r w:rsidR="008D0973" w:rsidRPr="00CF68A0">
        <w:rPr>
          <w:rFonts w:ascii="仿宋" w:eastAsia="仿宋" w:hAnsi="仿宋" w:hint="eastAsia"/>
          <w:sz w:val="32"/>
          <w:szCs w:val="32"/>
        </w:rPr>
        <w:t>。</w:t>
      </w:r>
    </w:p>
    <w:p w:rsidR="008D0973" w:rsidRDefault="008D0973" w:rsidP="00595CDA">
      <w:pPr>
        <w:spacing w:line="580" w:lineRule="exact"/>
        <w:ind w:firstLine="600"/>
        <w:jc w:val="both"/>
        <w:rPr>
          <w:rFonts w:ascii="仿宋" w:eastAsia="仿宋" w:hAnsi="仿宋"/>
          <w:sz w:val="32"/>
          <w:szCs w:val="32"/>
        </w:rPr>
      </w:pPr>
      <w:r>
        <w:rPr>
          <w:rFonts w:ascii="仿宋" w:eastAsia="仿宋" w:hAnsi="仿宋" w:hint="eastAsia"/>
          <w:sz w:val="32"/>
          <w:szCs w:val="32"/>
        </w:rPr>
        <w:t>全年支出涉及因公出国（境）团组0个，</w:t>
      </w:r>
      <w:r w:rsidR="006703AD">
        <w:rPr>
          <w:rFonts w:ascii="仿宋" w:eastAsia="仿宋" w:hAnsi="仿宋" w:hint="eastAsia"/>
          <w:sz w:val="32"/>
          <w:szCs w:val="32"/>
        </w:rPr>
        <w:t>累计0人次。无开支内容。</w:t>
      </w:r>
    </w:p>
    <w:p w:rsidR="008D0973" w:rsidRDefault="00B761A0" w:rsidP="00595CDA">
      <w:pPr>
        <w:spacing w:line="580" w:lineRule="exact"/>
        <w:ind w:firstLine="600"/>
        <w:jc w:val="both"/>
        <w:rPr>
          <w:rFonts w:ascii="仿宋" w:eastAsia="仿宋" w:hAnsi="仿宋"/>
          <w:sz w:val="32"/>
          <w:szCs w:val="32"/>
        </w:rPr>
      </w:pPr>
      <w:r>
        <w:rPr>
          <w:rFonts w:ascii="仿宋" w:eastAsia="仿宋" w:hAnsi="仿宋" w:hint="eastAsia"/>
          <w:sz w:val="32"/>
          <w:szCs w:val="32"/>
        </w:rPr>
        <w:t>2.</w:t>
      </w:r>
      <w:r w:rsidR="006703AD" w:rsidRPr="00CF68A0">
        <w:rPr>
          <w:rFonts w:ascii="仿宋" w:eastAsia="仿宋" w:hAnsi="仿宋" w:hint="eastAsia"/>
          <w:sz w:val="32"/>
          <w:szCs w:val="32"/>
        </w:rPr>
        <w:t>公务用车购置及运行</w:t>
      </w:r>
      <w:r w:rsidR="006703AD">
        <w:rPr>
          <w:rFonts w:ascii="仿宋" w:eastAsia="仿宋" w:hAnsi="仿宋" w:hint="eastAsia"/>
          <w:sz w:val="32"/>
          <w:szCs w:val="32"/>
        </w:rPr>
        <w:t>维护</w:t>
      </w:r>
      <w:r w:rsidR="006703AD" w:rsidRPr="00CF68A0">
        <w:rPr>
          <w:rFonts w:ascii="仿宋" w:eastAsia="仿宋" w:hAnsi="仿宋" w:hint="eastAsia"/>
          <w:sz w:val="32"/>
          <w:szCs w:val="32"/>
        </w:rPr>
        <w:t>费</w:t>
      </w:r>
      <w:r w:rsidR="004D23C9">
        <w:rPr>
          <w:rFonts w:ascii="仿宋" w:eastAsia="仿宋" w:hAnsi="仿宋" w:hint="eastAsia"/>
          <w:sz w:val="32"/>
          <w:szCs w:val="32"/>
        </w:rPr>
        <w:t>全年</w:t>
      </w:r>
      <w:r w:rsidR="006703AD">
        <w:rPr>
          <w:rFonts w:ascii="仿宋" w:eastAsia="仿宋" w:hAnsi="仿宋" w:hint="eastAsia"/>
          <w:sz w:val="32"/>
          <w:szCs w:val="32"/>
        </w:rPr>
        <w:t>预算为</w:t>
      </w:r>
      <w:r w:rsidR="004D23C9">
        <w:rPr>
          <w:rFonts w:ascii="仿宋" w:eastAsia="仿宋" w:hAnsi="仿宋" w:hint="eastAsia"/>
          <w:sz w:val="32"/>
          <w:szCs w:val="32"/>
        </w:rPr>
        <w:t>78</w:t>
      </w:r>
      <w:r w:rsidR="006703AD">
        <w:rPr>
          <w:rFonts w:ascii="仿宋" w:eastAsia="仿宋" w:hAnsi="仿宋" w:hint="eastAsia"/>
          <w:sz w:val="32"/>
          <w:szCs w:val="32"/>
        </w:rPr>
        <w:t>万元，支出决算为</w:t>
      </w:r>
      <w:r w:rsidR="00273311">
        <w:rPr>
          <w:rFonts w:ascii="仿宋" w:eastAsia="仿宋" w:hAnsi="仿宋" w:hint="eastAsia"/>
          <w:sz w:val="32"/>
          <w:szCs w:val="32"/>
        </w:rPr>
        <w:t>34.6</w:t>
      </w:r>
      <w:r w:rsidR="006703AD">
        <w:rPr>
          <w:rFonts w:ascii="仿宋" w:eastAsia="仿宋" w:hAnsi="仿宋" w:hint="eastAsia"/>
          <w:sz w:val="32"/>
          <w:szCs w:val="32"/>
        </w:rPr>
        <w:t>万元，</w:t>
      </w:r>
      <w:r w:rsidR="006703AD" w:rsidRPr="00CF68A0">
        <w:rPr>
          <w:rFonts w:ascii="仿宋" w:eastAsia="仿宋" w:hAnsi="仿宋" w:hint="eastAsia"/>
          <w:sz w:val="32"/>
          <w:szCs w:val="32"/>
        </w:rPr>
        <w:t>比</w:t>
      </w:r>
      <w:r w:rsidR="004D23C9">
        <w:rPr>
          <w:rFonts w:ascii="仿宋" w:eastAsia="仿宋" w:hAnsi="仿宋" w:hint="eastAsia"/>
          <w:sz w:val="32"/>
          <w:szCs w:val="32"/>
        </w:rPr>
        <w:t>全年</w:t>
      </w:r>
      <w:r w:rsidR="006703AD" w:rsidRPr="00CF68A0">
        <w:rPr>
          <w:rFonts w:ascii="仿宋" w:eastAsia="仿宋" w:hAnsi="仿宋" w:hint="eastAsia"/>
          <w:sz w:val="32"/>
          <w:szCs w:val="32"/>
        </w:rPr>
        <w:t>预算数减少</w:t>
      </w:r>
      <w:r w:rsidR="004D23C9">
        <w:rPr>
          <w:rFonts w:ascii="仿宋" w:eastAsia="仿宋" w:hAnsi="仿宋" w:hint="eastAsia"/>
          <w:sz w:val="32"/>
          <w:szCs w:val="32"/>
        </w:rPr>
        <w:t>43</w:t>
      </w:r>
      <w:r w:rsidR="00273311">
        <w:rPr>
          <w:rFonts w:ascii="仿宋" w:eastAsia="仿宋" w:hAnsi="仿宋" w:hint="eastAsia"/>
          <w:sz w:val="32"/>
          <w:szCs w:val="32"/>
        </w:rPr>
        <w:t>.4</w:t>
      </w:r>
      <w:r w:rsidR="006703AD" w:rsidRPr="00CF68A0">
        <w:rPr>
          <w:rFonts w:ascii="仿宋" w:eastAsia="仿宋" w:hAnsi="仿宋" w:hint="eastAsia"/>
          <w:sz w:val="32"/>
          <w:szCs w:val="32"/>
        </w:rPr>
        <w:t>万元，</w:t>
      </w:r>
      <w:r w:rsidR="006703AD">
        <w:rPr>
          <w:rFonts w:ascii="仿宋" w:eastAsia="仿宋" w:hAnsi="仿宋" w:hint="eastAsia"/>
          <w:sz w:val="32"/>
          <w:szCs w:val="32"/>
        </w:rPr>
        <w:t>完成</w:t>
      </w:r>
      <w:r w:rsidR="004D23C9">
        <w:rPr>
          <w:rFonts w:ascii="仿宋" w:eastAsia="仿宋" w:hAnsi="仿宋" w:hint="eastAsia"/>
          <w:sz w:val="32"/>
          <w:szCs w:val="32"/>
        </w:rPr>
        <w:t>全年</w:t>
      </w:r>
      <w:r w:rsidR="006703AD">
        <w:rPr>
          <w:rFonts w:ascii="仿宋" w:eastAsia="仿宋" w:hAnsi="仿宋" w:hint="eastAsia"/>
          <w:sz w:val="32"/>
          <w:szCs w:val="32"/>
        </w:rPr>
        <w:t>预算的</w:t>
      </w:r>
      <w:r w:rsidR="004D23C9">
        <w:rPr>
          <w:rFonts w:ascii="仿宋" w:eastAsia="仿宋" w:hAnsi="仿宋" w:hint="eastAsia"/>
          <w:sz w:val="32"/>
          <w:szCs w:val="32"/>
        </w:rPr>
        <w:t>44.4</w:t>
      </w:r>
      <w:r w:rsidR="006703AD">
        <w:rPr>
          <w:rFonts w:ascii="仿宋" w:eastAsia="仿宋" w:hAnsi="仿宋" w:hint="eastAsia"/>
          <w:sz w:val="32"/>
          <w:szCs w:val="32"/>
        </w:rPr>
        <w:t>%，决算数小于</w:t>
      </w:r>
      <w:r w:rsidR="004D23C9">
        <w:rPr>
          <w:rFonts w:ascii="仿宋" w:eastAsia="仿宋" w:hAnsi="仿宋" w:hint="eastAsia"/>
          <w:sz w:val="32"/>
          <w:szCs w:val="32"/>
        </w:rPr>
        <w:t>全年</w:t>
      </w:r>
      <w:r w:rsidR="006703AD">
        <w:rPr>
          <w:rFonts w:ascii="仿宋" w:eastAsia="仿宋" w:hAnsi="仿宋" w:hint="eastAsia"/>
          <w:sz w:val="32"/>
          <w:szCs w:val="32"/>
        </w:rPr>
        <w:t>预算数的主要原因</w:t>
      </w:r>
      <w:r w:rsidR="006703AD" w:rsidRPr="00CF68A0">
        <w:rPr>
          <w:rFonts w:ascii="仿宋" w:eastAsia="仿宋" w:hAnsi="仿宋" w:hint="eastAsia"/>
          <w:sz w:val="32"/>
          <w:szCs w:val="32"/>
        </w:rPr>
        <w:t>是</w:t>
      </w:r>
      <w:r w:rsidR="004D23C9">
        <w:rPr>
          <w:rFonts w:ascii="仿宋" w:eastAsia="仿宋" w:hAnsi="仿宋" w:hint="eastAsia"/>
          <w:sz w:val="32"/>
          <w:szCs w:val="32"/>
        </w:rPr>
        <w:t>厉行勤俭节约，未购置公务用车，公务用车购置费减少，</w:t>
      </w:r>
      <w:r w:rsidR="006703AD" w:rsidRPr="00CF68A0">
        <w:rPr>
          <w:rFonts w:ascii="仿宋" w:eastAsia="仿宋" w:hAnsi="仿宋" w:hint="eastAsia"/>
          <w:sz w:val="32"/>
          <w:szCs w:val="32"/>
        </w:rPr>
        <w:t>规范财务加强内控</w:t>
      </w:r>
      <w:r w:rsidR="004D23C9">
        <w:rPr>
          <w:rFonts w:ascii="仿宋" w:eastAsia="仿宋" w:hAnsi="仿宋" w:hint="eastAsia"/>
          <w:sz w:val="32"/>
          <w:szCs w:val="32"/>
        </w:rPr>
        <w:t>管理</w:t>
      </w:r>
      <w:r w:rsidR="006703AD" w:rsidRPr="00CF68A0">
        <w:rPr>
          <w:rFonts w:ascii="仿宋" w:eastAsia="仿宋" w:hAnsi="仿宋" w:hint="eastAsia"/>
          <w:sz w:val="32"/>
          <w:szCs w:val="32"/>
        </w:rPr>
        <w:t>，严格控制车辆燃油费及维修费用的支出。</w:t>
      </w:r>
      <w:r w:rsidR="006703AD">
        <w:rPr>
          <w:rFonts w:ascii="仿宋" w:eastAsia="仿宋" w:hAnsi="仿宋" w:hint="eastAsia"/>
          <w:sz w:val="32"/>
          <w:szCs w:val="32"/>
        </w:rPr>
        <w:t>其中：</w:t>
      </w:r>
    </w:p>
    <w:p w:rsidR="006703AD" w:rsidRPr="006703AD" w:rsidRDefault="006703AD" w:rsidP="00595CDA">
      <w:pPr>
        <w:spacing w:line="580" w:lineRule="exact"/>
        <w:ind w:firstLine="600"/>
        <w:jc w:val="both"/>
        <w:rPr>
          <w:rFonts w:ascii="仿宋" w:eastAsia="仿宋" w:hAnsi="仿宋"/>
          <w:sz w:val="32"/>
          <w:szCs w:val="32"/>
        </w:rPr>
      </w:pPr>
      <w:r>
        <w:rPr>
          <w:rFonts w:ascii="仿宋" w:eastAsia="仿宋" w:hAnsi="仿宋" w:hint="eastAsia"/>
          <w:sz w:val="32"/>
          <w:szCs w:val="32"/>
        </w:rPr>
        <w:t>公务用车购置费支出</w:t>
      </w:r>
      <w:r w:rsidR="006F51DE">
        <w:rPr>
          <w:rFonts w:ascii="仿宋" w:eastAsia="仿宋" w:hAnsi="仿宋" w:hint="eastAsia"/>
          <w:sz w:val="32"/>
          <w:szCs w:val="32"/>
        </w:rPr>
        <w:t>0</w:t>
      </w:r>
      <w:r>
        <w:rPr>
          <w:rFonts w:ascii="仿宋" w:eastAsia="仿宋" w:hAnsi="仿宋" w:hint="eastAsia"/>
          <w:sz w:val="32"/>
          <w:szCs w:val="32"/>
        </w:rPr>
        <w:t>万元，202</w:t>
      </w:r>
      <w:r w:rsidR="00B9684C">
        <w:rPr>
          <w:rFonts w:ascii="仿宋" w:eastAsia="仿宋" w:hAnsi="仿宋" w:hint="eastAsia"/>
          <w:sz w:val="32"/>
          <w:szCs w:val="32"/>
        </w:rPr>
        <w:t>2年</w:t>
      </w:r>
      <w:r w:rsidR="004D3AFE">
        <w:rPr>
          <w:rFonts w:ascii="仿宋" w:eastAsia="仿宋" w:hAnsi="仿宋" w:hint="eastAsia"/>
          <w:sz w:val="32"/>
          <w:szCs w:val="32"/>
        </w:rPr>
        <w:t>李沧法院等单位使用财政拨款购置公务用车0辆。</w:t>
      </w:r>
      <w:r>
        <w:rPr>
          <w:rFonts w:ascii="仿宋" w:eastAsia="仿宋" w:hAnsi="仿宋" w:hint="eastAsia"/>
          <w:sz w:val="32"/>
          <w:szCs w:val="32"/>
        </w:rPr>
        <w:t>公务用车运行维护费</w:t>
      </w:r>
      <w:r w:rsidR="004D3AFE">
        <w:rPr>
          <w:rFonts w:ascii="仿宋" w:eastAsia="仿宋" w:hAnsi="仿宋" w:hint="eastAsia"/>
          <w:sz w:val="32"/>
          <w:szCs w:val="32"/>
        </w:rPr>
        <w:t>34.6</w:t>
      </w:r>
      <w:r>
        <w:rPr>
          <w:rFonts w:ascii="仿宋" w:eastAsia="仿宋" w:hAnsi="仿宋" w:hint="eastAsia"/>
          <w:sz w:val="32"/>
          <w:szCs w:val="32"/>
        </w:rPr>
        <w:t>万元，主要是按规定保留的公务用车的燃料费、维修费</w:t>
      </w:r>
      <w:r w:rsidR="00505BA1">
        <w:rPr>
          <w:rFonts w:ascii="仿宋" w:eastAsia="仿宋" w:hAnsi="仿宋" w:hint="eastAsia"/>
          <w:sz w:val="32"/>
          <w:szCs w:val="32"/>
        </w:rPr>
        <w:t>、</w:t>
      </w:r>
      <w:r w:rsidR="002E2F42" w:rsidRPr="00926A71">
        <w:rPr>
          <w:rFonts w:ascii="仿宋" w:eastAsia="仿宋" w:hAnsi="仿宋" w:hint="eastAsia"/>
          <w:sz w:val="32"/>
          <w:szCs w:val="32"/>
        </w:rPr>
        <w:t>过路过桥费、</w:t>
      </w:r>
      <w:r w:rsidR="002E2F42" w:rsidRPr="00926A71">
        <w:rPr>
          <w:rFonts w:ascii="仿宋" w:eastAsia="仿宋" w:hAnsi="仿宋" w:hint="eastAsia"/>
          <w:sz w:val="32"/>
          <w:szCs w:val="32"/>
        </w:rPr>
        <w:lastRenderedPageBreak/>
        <w:t>保险费等支出</w:t>
      </w:r>
      <w:r>
        <w:rPr>
          <w:rFonts w:ascii="仿宋" w:eastAsia="仿宋" w:hAnsi="仿宋" w:hint="eastAsia"/>
          <w:sz w:val="32"/>
          <w:szCs w:val="32"/>
        </w:rPr>
        <w:t>。截至202</w:t>
      </w:r>
      <w:r w:rsidR="004D3AFE">
        <w:rPr>
          <w:rFonts w:ascii="仿宋" w:eastAsia="仿宋" w:hAnsi="仿宋" w:hint="eastAsia"/>
          <w:sz w:val="32"/>
          <w:szCs w:val="32"/>
        </w:rPr>
        <w:t>2</w:t>
      </w:r>
      <w:r>
        <w:rPr>
          <w:rFonts w:ascii="仿宋" w:eastAsia="仿宋" w:hAnsi="仿宋" w:hint="eastAsia"/>
          <w:sz w:val="32"/>
          <w:szCs w:val="32"/>
        </w:rPr>
        <w:t>年12月31 日，</w:t>
      </w:r>
      <w:r w:rsidR="004D3AFE">
        <w:rPr>
          <w:rFonts w:ascii="仿宋" w:eastAsia="仿宋" w:hAnsi="仿宋" w:hint="eastAsia"/>
          <w:sz w:val="32"/>
          <w:szCs w:val="32"/>
        </w:rPr>
        <w:t>单位</w:t>
      </w:r>
      <w:r w:rsidR="002E2F42" w:rsidRPr="00926A71">
        <w:rPr>
          <w:rFonts w:ascii="仿宋" w:eastAsia="仿宋" w:hAnsi="仿宋" w:hint="eastAsia"/>
          <w:sz w:val="32"/>
          <w:szCs w:val="32"/>
        </w:rPr>
        <w:t>财政拨款开支运行维护费的公务用车保有量为 24辆。</w:t>
      </w:r>
    </w:p>
    <w:p w:rsidR="0097109B" w:rsidRDefault="00B761A0" w:rsidP="0097109B">
      <w:pPr>
        <w:spacing w:line="580" w:lineRule="exact"/>
        <w:ind w:firstLine="601"/>
        <w:jc w:val="both"/>
        <w:rPr>
          <w:rFonts w:ascii="仿宋" w:eastAsia="仿宋" w:hAnsi="仿宋"/>
          <w:sz w:val="32"/>
          <w:szCs w:val="32"/>
        </w:rPr>
      </w:pPr>
      <w:r>
        <w:rPr>
          <w:rFonts w:ascii="仿宋" w:eastAsia="仿宋" w:hAnsi="仿宋" w:hint="eastAsia"/>
          <w:sz w:val="32"/>
          <w:szCs w:val="32"/>
        </w:rPr>
        <w:t>3.</w:t>
      </w:r>
      <w:r w:rsidR="0097109B" w:rsidRPr="00926A71">
        <w:rPr>
          <w:rFonts w:ascii="仿宋" w:eastAsia="仿宋" w:hAnsi="仿宋" w:hint="eastAsia"/>
          <w:sz w:val="32"/>
          <w:szCs w:val="32"/>
        </w:rPr>
        <w:t>公务接待费</w:t>
      </w:r>
      <w:r w:rsidR="005C370F">
        <w:rPr>
          <w:rFonts w:ascii="仿宋" w:eastAsia="仿宋" w:hAnsi="仿宋" w:hint="eastAsia"/>
          <w:sz w:val="32"/>
          <w:szCs w:val="32"/>
        </w:rPr>
        <w:t>全年</w:t>
      </w:r>
      <w:r w:rsidR="0097109B">
        <w:rPr>
          <w:rFonts w:ascii="仿宋" w:eastAsia="仿宋" w:hAnsi="仿宋" w:hint="eastAsia"/>
          <w:sz w:val="32"/>
          <w:szCs w:val="32"/>
        </w:rPr>
        <w:t>预算为</w:t>
      </w:r>
      <w:r w:rsidR="00E1060A">
        <w:rPr>
          <w:rFonts w:ascii="仿宋" w:eastAsia="仿宋" w:hAnsi="仿宋" w:hint="eastAsia"/>
          <w:sz w:val="32"/>
          <w:szCs w:val="32"/>
        </w:rPr>
        <w:t>2</w:t>
      </w:r>
      <w:r w:rsidR="0097109B">
        <w:rPr>
          <w:rFonts w:ascii="仿宋" w:eastAsia="仿宋" w:hAnsi="仿宋" w:hint="eastAsia"/>
          <w:sz w:val="32"/>
          <w:szCs w:val="32"/>
        </w:rPr>
        <w:t>万元，支出决算为</w:t>
      </w:r>
      <w:r w:rsidR="00E1060A">
        <w:rPr>
          <w:rFonts w:ascii="仿宋" w:eastAsia="仿宋" w:hAnsi="仿宋" w:hint="eastAsia"/>
          <w:sz w:val="32"/>
          <w:szCs w:val="32"/>
        </w:rPr>
        <w:t>0</w:t>
      </w:r>
      <w:r w:rsidR="0097109B">
        <w:rPr>
          <w:rFonts w:ascii="仿宋" w:eastAsia="仿宋" w:hAnsi="仿宋" w:hint="eastAsia"/>
          <w:sz w:val="32"/>
          <w:szCs w:val="32"/>
        </w:rPr>
        <w:t>万元，比</w:t>
      </w:r>
      <w:r w:rsidR="003E4F4B">
        <w:rPr>
          <w:rFonts w:ascii="仿宋" w:eastAsia="仿宋" w:hAnsi="仿宋" w:hint="eastAsia"/>
          <w:sz w:val="32"/>
          <w:szCs w:val="32"/>
        </w:rPr>
        <w:t>全年</w:t>
      </w:r>
      <w:r w:rsidR="0097109B">
        <w:rPr>
          <w:rFonts w:ascii="仿宋" w:eastAsia="仿宋" w:hAnsi="仿宋" w:hint="eastAsia"/>
          <w:sz w:val="32"/>
          <w:szCs w:val="32"/>
        </w:rPr>
        <w:t>预算减少</w:t>
      </w:r>
      <w:r w:rsidR="005C370F">
        <w:rPr>
          <w:rFonts w:ascii="仿宋" w:eastAsia="仿宋" w:hAnsi="仿宋" w:hint="eastAsia"/>
          <w:sz w:val="32"/>
          <w:szCs w:val="32"/>
        </w:rPr>
        <w:t>2</w:t>
      </w:r>
      <w:r w:rsidR="0097109B">
        <w:rPr>
          <w:rFonts w:ascii="仿宋" w:eastAsia="仿宋" w:hAnsi="仿宋" w:hint="eastAsia"/>
          <w:sz w:val="32"/>
          <w:szCs w:val="32"/>
        </w:rPr>
        <w:t>万元，</w:t>
      </w:r>
      <w:r w:rsidR="000C0C07">
        <w:rPr>
          <w:rFonts w:ascii="仿宋" w:eastAsia="仿宋" w:hAnsi="仿宋" w:hint="eastAsia"/>
          <w:sz w:val="32"/>
          <w:szCs w:val="32"/>
        </w:rPr>
        <w:t>完成</w:t>
      </w:r>
      <w:r w:rsidR="005C370F">
        <w:rPr>
          <w:rFonts w:ascii="仿宋" w:eastAsia="仿宋" w:hAnsi="仿宋" w:hint="eastAsia"/>
          <w:sz w:val="32"/>
          <w:szCs w:val="32"/>
        </w:rPr>
        <w:t>全年</w:t>
      </w:r>
      <w:r w:rsidR="000C0C07">
        <w:rPr>
          <w:rFonts w:ascii="仿宋" w:eastAsia="仿宋" w:hAnsi="仿宋" w:hint="eastAsia"/>
          <w:sz w:val="32"/>
          <w:szCs w:val="32"/>
        </w:rPr>
        <w:t>预算的0</w:t>
      </w:r>
      <w:r w:rsidR="000C0C07">
        <w:rPr>
          <w:rFonts w:ascii="仿宋" w:eastAsia="仿宋" w:hAnsi="仿宋"/>
          <w:sz w:val="32"/>
          <w:szCs w:val="32"/>
        </w:rPr>
        <w:t>%,</w:t>
      </w:r>
      <w:r w:rsidR="0097109B">
        <w:rPr>
          <w:rFonts w:ascii="仿宋" w:eastAsia="仿宋" w:hAnsi="仿宋" w:hint="eastAsia"/>
          <w:sz w:val="32"/>
          <w:szCs w:val="32"/>
        </w:rPr>
        <w:t>决算数小于</w:t>
      </w:r>
      <w:r w:rsidR="003E4F4B">
        <w:rPr>
          <w:rFonts w:ascii="仿宋" w:eastAsia="仿宋" w:hAnsi="仿宋" w:hint="eastAsia"/>
          <w:sz w:val="32"/>
          <w:szCs w:val="32"/>
        </w:rPr>
        <w:t>全年</w:t>
      </w:r>
      <w:r w:rsidR="0097109B">
        <w:rPr>
          <w:rFonts w:ascii="仿宋" w:eastAsia="仿宋" w:hAnsi="仿宋" w:hint="eastAsia"/>
          <w:sz w:val="32"/>
          <w:szCs w:val="32"/>
        </w:rPr>
        <w:t>预算数的主要</w:t>
      </w:r>
      <w:r w:rsidR="00E1060A">
        <w:rPr>
          <w:rFonts w:ascii="仿宋" w:eastAsia="仿宋" w:hAnsi="仿宋" w:hint="eastAsia"/>
          <w:sz w:val="32"/>
          <w:szCs w:val="32"/>
        </w:rPr>
        <w:t>原因是厉行节约，严控公务接待费用，本年度未安排新的公务接待活动。</w:t>
      </w:r>
      <w:r w:rsidR="005C370F">
        <w:rPr>
          <w:rFonts w:ascii="仿宋" w:eastAsia="仿宋" w:hAnsi="仿宋" w:hint="eastAsia"/>
          <w:sz w:val="32"/>
          <w:szCs w:val="32"/>
        </w:rPr>
        <w:t>其中：</w:t>
      </w:r>
    </w:p>
    <w:p w:rsidR="00505BA1" w:rsidRDefault="0097109B" w:rsidP="0097109B">
      <w:pPr>
        <w:spacing w:line="580" w:lineRule="exact"/>
        <w:ind w:firstLine="601"/>
        <w:jc w:val="both"/>
        <w:rPr>
          <w:rFonts w:ascii="仿宋" w:eastAsia="仿宋" w:hAnsi="仿宋"/>
          <w:sz w:val="32"/>
          <w:szCs w:val="32"/>
        </w:rPr>
      </w:pPr>
      <w:r w:rsidRPr="00926A71">
        <w:rPr>
          <w:rFonts w:ascii="仿宋" w:eastAsia="仿宋" w:hAnsi="仿宋" w:hint="eastAsia"/>
          <w:sz w:val="32"/>
          <w:szCs w:val="32"/>
        </w:rPr>
        <w:t>国内接待费为</w:t>
      </w:r>
      <w:r w:rsidR="00E1060A">
        <w:rPr>
          <w:rFonts w:ascii="仿宋" w:eastAsia="仿宋" w:hAnsi="仿宋" w:hint="eastAsia"/>
          <w:sz w:val="32"/>
          <w:szCs w:val="32"/>
        </w:rPr>
        <w:t>0</w:t>
      </w:r>
      <w:r w:rsidRPr="00926A71">
        <w:rPr>
          <w:rFonts w:ascii="仿宋" w:eastAsia="仿宋" w:hAnsi="仿宋" w:hint="eastAsia"/>
          <w:sz w:val="32"/>
          <w:szCs w:val="32"/>
        </w:rPr>
        <w:t xml:space="preserve">万元，共计接待 </w:t>
      </w:r>
      <w:r w:rsidR="00E1060A">
        <w:rPr>
          <w:rFonts w:ascii="仿宋" w:eastAsia="仿宋" w:hAnsi="仿宋" w:hint="eastAsia"/>
          <w:sz w:val="32"/>
          <w:szCs w:val="32"/>
        </w:rPr>
        <w:t>0</w:t>
      </w:r>
      <w:r w:rsidRPr="00926A71">
        <w:rPr>
          <w:rFonts w:ascii="仿宋" w:eastAsia="仿宋" w:hAnsi="仿宋" w:hint="eastAsia"/>
          <w:sz w:val="32"/>
          <w:szCs w:val="32"/>
        </w:rPr>
        <w:t>批次</w:t>
      </w:r>
      <w:r>
        <w:rPr>
          <w:rFonts w:ascii="仿宋" w:eastAsia="仿宋" w:hAnsi="仿宋" w:hint="eastAsia"/>
          <w:sz w:val="32"/>
          <w:szCs w:val="32"/>
        </w:rPr>
        <w:t>、</w:t>
      </w:r>
      <w:r w:rsidR="00E1060A">
        <w:rPr>
          <w:rFonts w:ascii="仿宋" w:eastAsia="仿宋" w:hAnsi="仿宋" w:hint="eastAsia"/>
          <w:sz w:val="32"/>
          <w:szCs w:val="32"/>
        </w:rPr>
        <w:t>0</w:t>
      </w:r>
      <w:r w:rsidRPr="00926A71">
        <w:rPr>
          <w:rFonts w:ascii="仿宋" w:eastAsia="仿宋" w:hAnsi="仿宋" w:hint="eastAsia"/>
          <w:sz w:val="32"/>
          <w:szCs w:val="32"/>
        </w:rPr>
        <w:t>人次</w:t>
      </w:r>
      <w:r>
        <w:rPr>
          <w:rFonts w:ascii="仿宋" w:eastAsia="仿宋" w:hAnsi="仿宋" w:hint="eastAsia"/>
          <w:sz w:val="32"/>
          <w:szCs w:val="32"/>
        </w:rPr>
        <w:t>（含</w:t>
      </w:r>
      <w:r w:rsidRPr="00926A71">
        <w:rPr>
          <w:rFonts w:ascii="仿宋" w:eastAsia="仿宋" w:hAnsi="仿宋" w:hint="eastAsia"/>
          <w:sz w:val="32"/>
          <w:szCs w:val="32"/>
        </w:rPr>
        <w:t>外事接待0批次</w:t>
      </w:r>
      <w:r>
        <w:rPr>
          <w:rFonts w:ascii="仿宋" w:eastAsia="仿宋" w:hAnsi="仿宋" w:hint="eastAsia"/>
          <w:sz w:val="32"/>
          <w:szCs w:val="32"/>
        </w:rPr>
        <w:t>、</w:t>
      </w:r>
      <w:r w:rsidRPr="00926A71">
        <w:rPr>
          <w:rFonts w:ascii="仿宋" w:eastAsia="仿宋" w:hAnsi="仿宋" w:hint="eastAsia"/>
          <w:sz w:val="32"/>
          <w:szCs w:val="32"/>
        </w:rPr>
        <w:t>0人次。</w:t>
      </w:r>
    </w:p>
    <w:p w:rsidR="006703AD" w:rsidRPr="0097109B" w:rsidRDefault="0097109B" w:rsidP="00505BA1">
      <w:pPr>
        <w:spacing w:line="580" w:lineRule="exact"/>
        <w:ind w:firstLine="601"/>
        <w:jc w:val="both"/>
        <w:rPr>
          <w:rFonts w:ascii="仿宋" w:eastAsia="仿宋" w:hAnsi="仿宋"/>
          <w:sz w:val="32"/>
          <w:szCs w:val="32"/>
        </w:rPr>
      </w:pPr>
      <w:r w:rsidRPr="00926A71">
        <w:rPr>
          <w:rFonts w:ascii="仿宋" w:eastAsia="仿宋" w:hAnsi="仿宋" w:hint="eastAsia"/>
          <w:sz w:val="32"/>
          <w:szCs w:val="32"/>
        </w:rPr>
        <w:t>国（境）外接待费0万元，共计接待0批次</w:t>
      </w:r>
      <w:r w:rsidR="00505BA1">
        <w:rPr>
          <w:rFonts w:ascii="仿宋" w:eastAsia="仿宋" w:hAnsi="仿宋" w:hint="eastAsia"/>
          <w:sz w:val="32"/>
          <w:szCs w:val="32"/>
        </w:rPr>
        <w:t>、</w:t>
      </w:r>
      <w:r w:rsidRPr="00926A71">
        <w:rPr>
          <w:rFonts w:ascii="仿宋" w:eastAsia="仿宋" w:hAnsi="仿宋" w:hint="eastAsia"/>
          <w:sz w:val="32"/>
          <w:szCs w:val="32"/>
        </w:rPr>
        <w:t>0人次。</w:t>
      </w:r>
    </w:p>
    <w:p w:rsidR="006F6502" w:rsidRPr="00B761A0" w:rsidRDefault="00443A37" w:rsidP="00D655A1">
      <w:pPr>
        <w:spacing w:line="580" w:lineRule="exact"/>
        <w:ind w:firstLine="601"/>
        <w:rPr>
          <w:rFonts w:ascii="黑体" w:eastAsia="黑体" w:hAnsi="黑体"/>
          <w:sz w:val="32"/>
          <w:szCs w:val="32"/>
        </w:rPr>
      </w:pPr>
      <w:r w:rsidRPr="00B761A0">
        <w:rPr>
          <w:rFonts w:ascii="黑体" w:eastAsia="黑体" w:hAnsi="黑体" w:cs="Courier New" w:hint="eastAsia"/>
          <w:sz w:val="32"/>
          <w:szCs w:val="32"/>
        </w:rPr>
        <w:t>十、</w:t>
      </w:r>
      <w:r w:rsidR="008D1F59" w:rsidRPr="00B761A0">
        <w:rPr>
          <w:rFonts w:ascii="黑体" w:eastAsia="黑体" w:hAnsi="黑体" w:hint="eastAsia"/>
          <w:sz w:val="32"/>
          <w:szCs w:val="32"/>
        </w:rPr>
        <w:t>其他</w:t>
      </w:r>
      <w:r w:rsidR="006F6502" w:rsidRPr="00B761A0">
        <w:rPr>
          <w:rFonts w:ascii="黑体" w:eastAsia="黑体" w:hAnsi="黑体" w:hint="eastAsia"/>
          <w:sz w:val="32"/>
          <w:szCs w:val="32"/>
        </w:rPr>
        <w:t>重要事项</w:t>
      </w:r>
      <w:r w:rsidRPr="00B761A0">
        <w:rPr>
          <w:rFonts w:ascii="黑体" w:eastAsia="黑体" w:hAnsi="黑体" w:hint="eastAsia"/>
          <w:sz w:val="32"/>
          <w:szCs w:val="32"/>
        </w:rPr>
        <w:t>情况</w:t>
      </w:r>
      <w:r w:rsidR="006F6502" w:rsidRPr="00B761A0">
        <w:rPr>
          <w:rFonts w:ascii="黑体" w:eastAsia="黑体" w:hAnsi="黑体" w:hint="eastAsia"/>
          <w:sz w:val="32"/>
          <w:szCs w:val="32"/>
        </w:rPr>
        <w:t>说明</w:t>
      </w:r>
    </w:p>
    <w:p w:rsidR="006F6502" w:rsidRPr="00B761A0" w:rsidRDefault="00B761A0" w:rsidP="006F6502">
      <w:pPr>
        <w:spacing w:line="580" w:lineRule="exact"/>
        <w:ind w:firstLine="601"/>
        <w:rPr>
          <w:rFonts w:ascii="楷体" w:eastAsia="楷体" w:hAnsi="楷体"/>
          <w:sz w:val="32"/>
          <w:szCs w:val="32"/>
        </w:rPr>
      </w:pPr>
      <w:r w:rsidRPr="00B761A0">
        <w:rPr>
          <w:rFonts w:ascii="楷体" w:eastAsia="楷体" w:hAnsi="楷体" w:hint="eastAsia"/>
          <w:sz w:val="32"/>
          <w:szCs w:val="32"/>
        </w:rPr>
        <w:t>（一）</w:t>
      </w:r>
      <w:r w:rsidR="006F6502" w:rsidRPr="00B761A0">
        <w:rPr>
          <w:rFonts w:ascii="楷体" w:eastAsia="楷体" w:hAnsi="楷体" w:hint="eastAsia"/>
          <w:sz w:val="32"/>
          <w:szCs w:val="32"/>
        </w:rPr>
        <w:t>机关运行经费支出情况</w:t>
      </w:r>
    </w:p>
    <w:p w:rsidR="006F6502" w:rsidRPr="00323DBD" w:rsidRDefault="006F6502" w:rsidP="00595CDA">
      <w:pPr>
        <w:spacing w:line="580" w:lineRule="exact"/>
        <w:ind w:firstLine="601"/>
        <w:jc w:val="both"/>
        <w:rPr>
          <w:rFonts w:ascii="仿宋" w:eastAsia="仿宋" w:hAnsi="仿宋"/>
          <w:sz w:val="32"/>
          <w:szCs w:val="32"/>
        </w:rPr>
      </w:pPr>
      <w:r w:rsidRPr="00323DBD">
        <w:rPr>
          <w:rFonts w:ascii="仿宋" w:eastAsia="仿宋" w:hAnsi="仿宋" w:hint="eastAsia"/>
          <w:sz w:val="32"/>
          <w:szCs w:val="32"/>
        </w:rPr>
        <w:t>20</w:t>
      </w:r>
      <w:r w:rsidR="00A43C2B">
        <w:rPr>
          <w:rFonts w:ascii="仿宋" w:eastAsia="仿宋" w:hAnsi="仿宋" w:hint="eastAsia"/>
          <w:sz w:val="32"/>
          <w:szCs w:val="32"/>
        </w:rPr>
        <w:t>2</w:t>
      </w:r>
      <w:r w:rsidR="005C370F">
        <w:rPr>
          <w:rFonts w:ascii="仿宋" w:eastAsia="仿宋" w:hAnsi="仿宋" w:hint="eastAsia"/>
          <w:sz w:val="32"/>
          <w:szCs w:val="32"/>
        </w:rPr>
        <w:t>2</w:t>
      </w:r>
      <w:r w:rsidRPr="00323DBD">
        <w:rPr>
          <w:rFonts w:ascii="仿宋" w:eastAsia="仿宋" w:hAnsi="仿宋" w:hint="eastAsia"/>
          <w:sz w:val="32"/>
          <w:szCs w:val="32"/>
        </w:rPr>
        <w:t>年度</w:t>
      </w:r>
      <w:r w:rsidR="00113F70" w:rsidRPr="00323DBD">
        <w:rPr>
          <w:rFonts w:ascii="仿宋" w:eastAsia="仿宋" w:hAnsi="仿宋" w:hint="eastAsia"/>
          <w:sz w:val="32"/>
          <w:szCs w:val="32"/>
        </w:rPr>
        <w:t>机关</w:t>
      </w:r>
      <w:r w:rsidRPr="00323DBD">
        <w:rPr>
          <w:rFonts w:ascii="仿宋" w:eastAsia="仿宋" w:hAnsi="仿宋" w:hint="eastAsia"/>
          <w:sz w:val="32"/>
          <w:szCs w:val="32"/>
        </w:rPr>
        <w:t>运行经费支出</w:t>
      </w:r>
      <w:r w:rsidR="005C370F">
        <w:rPr>
          <w:rFonts w:ascii="仿宋" w:eastAsia="仿宋" w:hAnsi="仿宋" w:hint="eastAsia"/>
          <w:sz w:val="32"/>
          <w:szCs w:val="32"/>
        </w:rPr>
        <w:t>353.74</w:t>
      </w:r>
      <w:r w:rsidRPr="00323DBD">
        <w:rPr>
          <w:rFonts w:ascii="仿宋" w:eastAsia="仿宋" w:hAnsi="仿宋" w:hint="eastAsia"/>
          <w:sz w:val="32"/>
          <w:szCs w:val="32"/>
        </w:rPr>
        <w:t>万元，比</w:t>
      </w:r>
      <w:r w:rsidR="007B29CD">
        <w:rPr>
          <w:rFonts w:ascii="仿宋" w:eastAsia="仿宋" w:hAnsi="仿宋" w:hint="eastAsia"/>
          <w:sz w:val="32"/>
          <w:szCs w:val="32"/>
        </w:rPr>
        <w:t>年初预算</w:t>
      </w:r>
      <w:r w:rsidR="00E87F40">
        <w:rPr>
          <w:rFonts w:ascii="仿宋" w:eastAsia="仿宋" w:hAnsi="仿宋" w:hint="eastAsia"/>
          <w:sz w:val="32"/>
          <w:szCs w:val="32"/>
        </w:rPr>
        <w:t>数</w:t>
      </w:r>
      <w:r w:rsidR="0003580B">
        <w:rPr>
          <w:rFonts w:ascii="仿宋" w:eastAsia="仿宋" w:hAnsi="仿宋" w:hint="eastAsia"/>
          <w:sz w:val="32"/>
          <w:szCs w:val="32"/>
        </w:rPr>
        <w:t>494.22</w:t>
      </w:r>
      <w:r w:rsidR="00792E09">
        <w:rPr>
          <w:rFonts w:ascii="仿宋" w:eastAsia="仿宋" w:hAnsi="仿宋" w:hint="eastAsia"/>
          <w:sz w:val="32"/>
          <w:szCs w:val="32"/>
        </w:rPr>
        <w:t>万元</w:t>
      </w:r>
      <w:r w:rsidR="007B29CD">
        <w:rPr>
          <w:rFonts w:ascii="仿宋" w:eastAsia="仿宋" w:hAnsi="仿宋" w:hint="eastAsia"/>
          <w:sz w:val="32"/>
          <w:szCs w:val="32"/>
        </w:rPr>
        <w:t>减少</w:t>
      </w:r>
      <w:r w:rsidR="0003580B">
        <w:rPr>
          <w:rFonts w:ascii="仿宋" w:eastAsia="仿宋" w:hAnsi="仿宋" w:hint="eastAsia"/>
          <w:sz w:val="32"/>
          <w:szCs w:val="32"/>
        </w:rPr>
        <w:t>140.48</w:t>
      </w:r>
      <w:r w:rsidR="00792E09">
        <w:rPr>
          <w:rFonts w:ascii="仿宋" w:eastAsia="仿宋" w:hAnsi="仿宋" w:hint="eastAsia"/>
          <w:sz w:val="32"/>
          <w:szCs w:val="32"/>
        </w:rPr>
        <w:t>万元，</w:t>
      </w:r>
      <w:r w:rsidR="00A43C2B">
        <w:rPr>
          <w:rFonts w:ascii="仿宋" w:eastAsia="仿宋" w:hAnsi="仿宋" w:hint="eastAsia"/>
          <w:sz w:val="32"/>
          <w:szCs w:val="32"/>
        </w:rPr>
        <w:t>下降</w:t>
      </w:r>
      <w:r w:rsidR="00E1060A">
        <w:rPr>
          <w:rFonts w:ascii="仿宋" w:eastAsia="仿宋" w:hAnsi="仿宋" w:hint="eastAsia"/>
          <w:sz w:val="32"/>
          <w:szCs w:val="32"/>
        </w:rPr>
        <w:t>28.4</w:t>
      </w:r>
      <w:r w:rsidRPr="00323DBD">
        <w:rPr>
          <w:rFonts w:ascii="仿宋" w:eastAsia="仿宋" w:hAnsi="仿宋" w:hint="eastAsia"/>
          <w:sz w:val="32"/>
          <w:szCs w:val="32"/>
        </w:rPr>
        <w:t>%，</w:t>
      </w:r>
      <w:r w:rsidR="00E878B5" w:rsidRPr="00323DBD">
        <w:rPr>
          <w:rFonts w:ascii="仿宋" w:eastAsia="仿宋" w:hAnsi="仿宋" w:hint="eastAsia"/>
          <w:sz w:val="32"/>
          <w:szCs w:val="32"/>
        </w:rPr>
        <w:t>主要</w:t>
      </w:r>
      <w:r w:rsidR="00485613" w:rsidRPr="00323DBD">
        <w:rPr>
          <w:rFonts w:ascii="仿宋" w:eastAsia="仿宋" w:hAnsi="仿宋" w:hint="eastAsia"/>
          <w:sz w:val="32"/>
          <w:szCs w:val="32"/>
        </w:rPr>
        <w:t>原因</w:t>
      </w:r>
      <w:r w:rsidR="00F02446" w:rsidRPr="00323DBD">
        <w:rPr>
          <w:rFonts w:ascii="仿宋" w:eastAsia="仿宋" w:hAnsi="仿宋" w:hint="eastAsia"/>
          <w:sz w:val="32"/>
          <w:szCs w:val="32"/>
        </w:rPr>
        <w:t>是</w:t>
      </w:r>
      <w:r w:rsidR="00A43C2B">
        <w:rPr>
          <w:rFonts w:ascii="仿宋" w:eastAsia="仿宋" w:hAnsi="仿宋" w:hint="eastAsia"/>
          <w:sz w:val="32"/>
          <w:szCs w:val="32"/>
        </w:rPr>
        <w:t>202</w:t>
      </w:r>
      <w:r w:rsidR="0003580B">
        <w:rPr>
          <w:rFonts w:ascii="仿宋" w:eastAsia="仿宋" w:hAnsi="仿宋" w:hint="eastAsia"/>
          <w:sz w:val="32"/>
          <w:szCs w:val="32"/>
        </w:rPr>
        <w:t>2</w:t>
      </w:r>
      <w:r w:rsidR="00A43C2B">
        <w:rPr>
          <w:rFonts w:ascii="仿宋" w:eastAsia="仿宋" w:hAnsi="仿宋" w:hint="eastAsia"/>
          <w:sz w:val="32"/>
          <w:szCs w:val="32"/>
        </w:rPr>
        <w:t>年度</w:t>
      </w:r>
      <w:r w:rsidR="00792E09">
        <w:rPr>
          <w:rFonts w:ascii="仿宋" w:eastAsia="仿宋" w:hAnsi="仿宋" w:hint="eastAsia"/>
          <w:sz w:val="32"/>
          <w:szCs w:val="32"/>
        </w:rPr>
        <w:t>年初预算时</w:t>
      </w:r>
      <w:r w:rsidR="00E87F40">
        <w:rPr>
          <w:rFonts w:ascii="仿宋" w:eastAsia="仿宋" w:hAnsi="仿宋" w:hint="eastAsia"/>
          <w:sz w:val="32"/>
          <w:szCs w:val="32"/>
        </w:rPr>
        <w:t>经济分类科目伙食补助费列在公用经费，支出决算时根据</w:t>
      </w:r>
      <w:r w:rsidR="00361048">
        <w:rPr>
          <w:rFonts w:ascii="仿宋" w:eastAsia="仿宋" w:hAnsi="仿宋" w:hint="eastAsia"/>
          <w:sz w:val="32"/>
          <w:szCs w:val="32"/>
        </w:rPr>
        <w:t>此</w:t>
      </w:r>
      <w:r w:rsidR="00E87F40">
        <w:rPr>
          <w:rFonts w:ascii="仿宋" w:eastAsia="仿宋" w:hAnsi="仿宋" w:hint="eastAsia"/>
          <w:sz w:val="32"/>
          <w:szCs w:val="32"/>
        </w:rPr>
        <w:t>经济分类</w:t>
      </w:r>
      <w:r w:rsidR="00361048">
        <w:rPr>
          <w:rFonts w:ascii="仿宋" w:eastAsia="仿宋" w:hAnsi="仿宋" w:hint="eastAsia"/>
          <w:sz w:val="32"/>
          <w:szCs w:val="32"/>
        </w:rPr>
        <w:t>科目</w:t>
      </w:r>
      <w:r w:rsidR="00E87F40">
        <w:rPr>
          <w:rFonts w:ascii="仿宋" w:eastAsia="仿宋" w:hAnsi="仿宋" w:hint="eastAsia"/>
          <w:sz w:val="32"/>
          <w:szCs w:val="32"/>
        </w:rPr>
        <w:t>性质列在人员经费，故决算数小于年初预算数。</w:t>
      </w:r>
    </w:p>
    <w:p w:rsidR="006F6502" w:rsidRPr="00B761A0" w:rsidRDefault="00B761A0" w:rsidP="00595CDA">
      <w:pPr>
        <w:spacing w:line="580" w:lineRule="exact"/>
        <w:ind w:firstLine="601"/>
        <w:jc w:val="both"/>
        <w:rPr>
          <w:rFonts w:ascii="楷体" w:eastAsia="楷体" w:hAnsi="楷体"/>
          <w:sz w:val="32"/>
          <w:szCs w:val="32"/>
        </w:rPr>
      </w:pPr>
      <w:r w:rsidRPr="00B761A0">
        <w:rPr>
          <w:rFonts w:ascii="楷体" w:eastAsia="楷体" w:hAnsi="楷体" w:hint="eastAsia"/>
          <w:sz w:val="32"/>
          <w:szCs w:val="32"/>
        </w:rPr>
        <w:t>（二）</w:t>
      </w:r>
      <w:r w:rsidR="006F6502" w:rsidRPr="00B761A0">
        <w:rPr>
          <w:rFonts w:ascii="楷体" w:eastAsia="楷体" w:hAnsi="楷体" w:hint="eastAsia"/>
          <w:sz w:val="32"/>
          <w:szCs w:val="32"/>
        </w:rPr>
        <w:t>政府采购支出情况</w:t>
      </w:r>
    </w:p>
    <w:p w:rsidR="004D4421" w:rsidRPr="00367190" w:rsidRDefault="00294947" w:rsidP="00595CDA">
      <w:pPr>
        <w:spacing w:line="580" w:lineRule="exact"/>
        <w:ind w:firstLine="600"/>
        <w:jc w:val="both"/>
        <w:rPr>
          <w:rFonts w:ascii="仿宋" w:eastAsia="仿宋" w:hAnsi="仿宋" w:cs="Courier New"/>
          <w:sz w:val="32"/>
          <w:szCs w:val="32"/>
        </w:rPr>
      </w:pPr>
      <w:r>
        <w:rPr>
          <w:rFonts w:ascii="仿宋" w:eastAsia="仿宋" w:hAnsi="仿宋" w:cs="Courier New" w:hint="eastAsia"/>
          <w:sz w:val="32"/>
          <w:szCs w:val="32"/>
        </w:rPr>
        <w:t>202</w:t>
      </w:r>
      <w:r w:rsidR="0003580B">
        <w:rPr>
          <w:rFonts w:ascii="仿宋" w:eastAsia="仿宋" w:hAnsi="仿宋" w:cs="Courier New" w:hint="eastAsia"/>
          <w:sz w:val="32"/>
          <w:szCs w:val="32"/>
        </w:rPr>
        <w:t>2</w:t>
      </w:r>
      <w:r w:rsidR="006F6502" w:rsidRPr="00250A43">
        <w:rPr>
          <w:rFonts w:ascii="仿宋" w:eastAsia="仿宋" w:hAnsi="仿宋" w:cs="Courier New" w:hint="eastAsia"/>
          <w:sz w:val="32"/>
          <w:szCs w:val="32"/>
        </w:rPr>
        <w:t>年</w:t>
      </w:r>
      <w:r w:rsidR="00B56BE8">
        <w:rPr>
          <w:rFonts w:ascii="仿宋" w:eastAsia="仿宋" w:hAnsi="仿宋" w:cs="Courier New" w:hint="eastAsia"/>
          <w:sz w:val="32"/>
          <w:szCs w:val="32"/>
        </w:rPr>
        <w:t>度</w:t>
      </w:r>
      <w:r w:rsidR="006F6502" w:rsidRPr="00250A43">
        <w:rPr>
          <w:rFonts w:ascii="仿宋" w:eastAsia="仿宋" w:hAnsi="仿宋" w:cs="Courier New" w:hint="eastAsia"/>
          <w:sz w:val="32"/>
          <w:szCs w:val="32"/>
        </w:rPr>
        <w:t>政府采购</w:t>
      </w:r>
      <w:r w:rsidR="00CF11E3">
        <w:rPr>
          <w:rFonts w:ascii="仿宋" w:eastAsia="仿宋" w:hAnsi="仿宋" w:cs="Courier New" w:hint="eastAsia"/>
          <w:sz w:val="32"/>
          <w:szCs w:val="32"/>
        </w:rPr>
        <w:t>支出</w:t>
      </w:r>
      <w:r w:rsidR="00ED0E15">
        <w:rPr>
          <w:rFonts w:ascii="仿宋" w:eastAsia="仿宋" w:hAnsi="仿宋" w:cs="Courier New" w:hint="eastAsia"/>
          <w:sz w:val="32"/>
          <w:szCs w:val="32"/>
        </w:rPr>
        <w:t>总</w:t>
      </w:r>
      <w:r w:rsidR="006F6502" w:rsidRPr="00250A43">
        <w:rPr>
          <w:rFonts w:ascii="仿宋" w:eastAsia="仿宋" w:hAnsi="仿宋" w:cs="Courier New" w:hint="eastAsia"/>
          <w:sz w:val="32"/>
          <w:szCs w:val="32"/>
        </w:rPr>
        <w:t>额</w:t>
      </w:r>
      <w:r w:rsidR="00BC6600">
        <w:rPr>
          <w:rFonts w:ascii="仿宋" w:eastAsia="仿宋" w:hAnsi="仿宋" w:cs="Courier New" w:hint="eastAsia"/>
          <w:sz w:val="32"/>
          <w:szCs w:val="32"/>
        </w:rPr>
        <w:t>324.45</w:t>
      </w:r>
      <w:r w:rsidR="006F6502" w:rsidRPr="00250A43">
        <w:rPr>
          <w:rFonts w:ascii="仿宋" w:eastAsia="仿宋" w:hAnsi="仿宋" w:cs="Courier New" w:hint="eastAsia"/>
          <w:sz w:val="32"/>
          <w:szCs w:val="32"/>
        </w:rPr>
        <w:t>万元，其中：政府采购货物</w:t>
      </w:r>
      <w:r w:rsidR="006E7370">
        <w:rPr>
          <w:rFonts w:ascii="仿宋" w:eastAsia="仿宋" w:hAnsi="仿宋" w:cs="Courier New" w:hint="eastAsia"/>
          <w:sz w:val="32"/>
          <w:szCs w:val="32"/>
        </w:rPr>
        <w:t>支出</w:t>
      </w:r>
      <w:r w:rsidR="00BC6600">
        <w:rPr>
          <w:rFonts w:ascii="仿宋" w:eastAsia="仿宋" w:hAnsi="仿宋" w:cs="Courier New" w:hint="eastAsia"/>
          <w:sz w:val="32"/>
          <w:szCs w:val="32"/>
        </w:rPr>
        <w:t>26.99</w:t>
      </w:r>
      <w:r w:rsidR="006F6502" w:rsidRPr="00250A43">
        <w:rPr>
          <w:rFonts w:ascii="仿宋" w:eastAsia="仿宋" w:hAnsi="仿宋" w:cs="Courier New" w:hint="eastAsia"/>
          <w:sz w:val="32"/>
          <w:szCs w:val="32"/>
        </w:rPr>
        <w:t>万元、政府采购工程</w:t>
      </w:r>
      <w:r w:rsidR="006E7370">
        <w:rPr>
          <w:rFonts w:ascii="仿宋" w:eastAsia="仿宋" w:hAnsi="仿宋" w:cs="Courier New" w:hint="eastAsia"/>
          <w:sz w:val="32"/>
          <w:szCs w:val="32"/>
        </w:rPr>
        <w:t>支出</w:t>
      </w:r>
      <w:r w:rsidR="00BC6600">
        <w:rPr>
          <w:rFonts w:ascii="仿宋" w:eastAsia="仿宋" w:hAnsi="仿宋" w:cs="Courier New" w:hint="eastAsia"/>
          <w:sz w:val="32"/>
          <w:szCs w:val="32"/>
        </w:rPr>
        <w:t>0</w:t>
      </w:r>
      <w:r w:rsidR="006F6502" w:rsidRPr="00250A43">
        <w:rPr>
          <w:rFonts w:ascii="仿宋" w:eastAsia="仿宋" w:hAnsi="仿宋" w:cs="Courier New" w:hint="eastAsia"/>
          <w:sz w:val="32"/>
          <w:szCs w:val="32"/>
        </w:rPr>
        <w:t>万元、政府采购服务</w:t>
      </w:r>
      <w:r w:rsidR="006E7370">
        <w:rPr>
          <w:rFonts w:ascii="仿宋" w:eastAsia="仿宋" w:hAnsi="仿宋" w:cs="Courier New" w:hint="eastAsia"/>
          <w:sz w:val="32"/>
          <w:szCs w:val="32"/>
        </w:rPr>
        <w:t>支出</w:t>
      </w:r>
      <w:r w:rsidR="00BC6600">
        <w:rPr>
          <w:rFonts w:ascii="仿宋" w:eastAsia="仿宋" w:hAnsi="仿宋" w:cs="Courier New" w:hint="eastAsia"/>
          <w:sz w:val="32"/>
          <w:szCs w:val="32"/>
        </w:rPr>
        <w:t>297.46</w:t>
      </w:r>
      <w:r w:rsidR="006F6502" w:rsidRPr="00250A43">
        <w:rPr>
          <w:rFonts w:ascii="仿宋" w:eastAsia="仿宋" w:hAnsi="仿宋" w:cs="Courier New" w:hint="eastAsia"/>
          <w:sz w:val="32"/>
          <w:szCs w:val="32"/>
        </w:rPr>
        <w:t>万元。授予中小企业合同金额</w:t>
      </w:r>
      <w:r w:rsidR="00B0076E">
        <w:rPr>
          <w:rFonts w:ascii="仿宋" w:eastAsia="仿宋" w:hAnsi="仿宋" w:cs="Courier New" w:hint="eastAsia"/>
          <w:sz w:val="32"/>
          <w:szCs w:val="32"/>
        </w:rPr>
        <w:t>294.26</w:t>
      </w:r>
      <w:r w:rsidR="006F6502" w:rsidRPr="00250A43">
        <w:rPr>
          <w:rFonts w:ascii="仿宋" w:eastAsia="仿宋" w:hAnsi="仿宋" w:cs="Courier New" w:hint="eastAsia"/>
          <w:sz w:val="32"/>
          <w:szCs w:val="32"/>
        </w:rPr>
        <w:t>万元，占</w:t>
      </w:r>
      <w:r w:rsidR="006F6502" w:rsidRPr="00250A43">
        <w:rPr>
          <w:rFonts w:ascii="仿宋" w:eastAsia="仿宋" w:hAnsi="仿宋" w:cs="Courier New" w:hint="eastAsia"/>
          <w:sz w:val="32"/>
          <w:szCs w:val="32"/>
        </w:rPr>
        <w:lastRenderedPageBreak/>
        <w:t>政府采购</w:t>
      </w:r>
      <w:r w:rsidR="006E7370">
        <w:rPr>
          <w:rFonts w:ascii="仿宋" w:eastAsia="仿宋" w:hAnsi="仿宋" w:cs="Courier New" w:hint="eastAsia"/>
          <w:sz w:val="32"/>
          <w:szCs w:val="32"/>
        </w:rPr>
        <w:t>支出</w:t>
      </w:r>
      <w:r w:rsidR="006F6502" w:rsidRPr="00250A43">
        <w:rPr>
          <w:rFonts w:ascii="仿宋" w:eastAsia="仿宋" w:hAnsi="仿宋" w:cs="Courier New" w:hint="eastAsia"/>
          <w:sz w:val="32"/>
          <w:szCs w:val="32"/>
        </w:rPr>
        <w:t>总额的</w:t>
      </w:r>
      <w:r w:rsidR="00B0076E">
        <w:rPr>
          <w:rFonts w:ascii="仿宋" w:eastAsia="仿宋" w:hAnsi="仿宋" w:cs="Courier New" w:hint="eastAsia"/>
          <w:sz w:val="32"/>
          <w:szCs w:val="32"/>
        </w:rPr>
        <w:t>90.7</w:t>
      </w:r>
      <w:r w:rsidR="006F6502" w:rsidRPr="00250A43">
        <w:rPr>
          <w:rFonts w:ascii="仿宋" w:eastAsia="仿宋" w:hAnsi="仿宋" w:cs="Courier New" w:hint="eastAsia"/>
          <w:sz w:val="32"/>
          <w:szCs w:val="32"/>
        </w:rPr>
        <w:t>%</w:t>
      </w:r>
      <w:r w:rsidR="00113F70" w:rsidRPr="00250A43">
        <w:rPr>
          <w:rFonts w:ascii="仿宋" w:eastAsia="仿宋" w:hAnsi="仿宋" w:cs="Courier New" w:hint="eastAsia"/>
          <w:sz w:val="32"/>
          <w:szCs w:val="32"/>
        </w:rPr>
        <w:t>，其中</w:t>
      </w:r>
      <w:r w:rsidR="00636F7B">
        <w:rPr>
          <w:rFonts w:ascii="仿宋" w:eastAsia="仿宋" w:hAnsi="仿宋" w:cs="Courier New" w:hint="eastAsia"/>
          <w:sz w:val="32"/>
          <w:szCs w:val="32"/>
        </w:rPr>
        <w:t>：</w:t>
      </w:r>
      <w:r w:rsidR="00113F70" w:rsidRPr="00250A43">
        <w:rPr>
          <w:rFonts w:ascii="仿宋" w:eastAsia="仿宋" w:hAnsi="仿宋" w:cs="Courier New" w:hint="eastAsia"/>
          <w:sz w:val="32"/>
          <w:szCs w:val="32"/>
        </w:rPr>
        <w:t>授予小</w:t>
      </w:r>
      <w:proofErr w:type="gramStart"/>
      <w:r w:rsidR="00113F70" w:rsidRPr="00250A43">
        <w:rPr>
          <w:rFonts w:ascii="仿宋" w:eastAsia="仿宋" w:hAnsi="仿宋" w:cs="Courier New" w:hint="eastAsia"/>
          <w:sz w:val="32"/>
          <w:szCs w:val="32"/>
        </w:rPr>
        <w:t>微企业</w:t>
      </w:r>
      <w:proofErr w:type="gramEnd"/>
      <w:r w:rsidR="00113F70" w:rsidRPr="00250A43">
        <w:rPr>
          <w:rFonts w:ascii="仿宋" w:eastAsia="仿宋" w:hAnsi="仿宋" w:cs="Courier New" w:hint="eastAsia"/>
          <w:sz w:val="32"/>
          <w:szCs w:val="32"/>
        </w:rPr>
        <w:t>合同金额</w:t>
      </w:r>
      <w:r w:rsidR="00B0076E">
        <w:rPr>
          <w:rFonts w:ascii="仿宋" w:eastAsia="仿宋" w:hAnsi="仿宋" w:cs="Courier New" w:hint="eastAsia"/>
          <w:sz w:val="32"/>
          <w:szCs w:val="32"/>
        </w:rPr>
        <w:t>292.3</w:t>
      </w:r>
      <w:r w:rsidR="00113F70" w:rsidRPr="00250A43">
        <w:rPr>
          <w:rFonts w:ascii="仿宋" w:eastAsia="仿宋" w:hAnsi="仿宋" w:cs="Courier New" w:hint="eastAsia"/>
          <w:sz w:val="32"/>
          <w:szCs w:val="32"/>
        </w:rPr>
        <w:t>万元，占政府采购</w:t>
      </w:r>
      <w:r w:rsidR="006E7370">
        <w:rPr>
          <w:rFonts w:ascii="仿宋" w:eastAsia="仿宋" w:hAnsi="仿宋" w:cs="Courier New" w:hint="eastAsia"/>
          <w:sz w:val="32"/>
          <w:szCs w:val="32"/>
        </w:rPr>
        <w:t>支出</w:t>
      </w:r>
      <w:r w:rsidR="00113F70" w:rsidRPr="00250A43">
        <w:rPr>
          <w:rFonts w:ascii="仿宋" w:eastAsia="仿宋" w:hAnsi="仿宋" w:cs="Courier New" w:hint="eastAsia"/>
          <w:sz w:val="32"/>
          <w:szCs w:val="32"/>
        </w:rPr>
        <w:t>总额的</w:t>
      </w:r>
      <w:r w:rsidR="00B0076E">
        <w:rPr>
          <w:rFonts w:ascii="仿宋" w:eastAsia="仿宋" w:hAnsi="仿宋" w:cs="Courier New" w:hint="eastAsia"/>
          <w:sz w:val="32"/>
          <w:szCs w:val="32"/>
        </w:rPr>
        <w:t>90.1</w:t>
      </w:r>
      <w:r w:rsidR="00113F70" w:rsidRPr="00250A43">
        <w:rPr>
          <w:rFonts w:ascii="仿宋" w:eastAsia="仿宋" w:hAnsi="仿宋" w:cs="Courier New" w:hint="eastAsia"/>
          <w:sz w:val="32"/>
          <w:szCs w:val="32"/>
        </w:rPr>
        <w:t>%</w:t>
      </w:r>
      <w:r w:rsidR="00636F7B">
        <w:rPr>
          <w:rFonts w:ascii="仿宋" w:eastAsia="仿宋" w:hAnsi="仿宋" w:cs="Courier New" w:hint="eastAsia"/>
          <w:sz w:val="32"/>
          <w:szCs w:val="32"/>
        </w:rPr>
        <w:t>。</w:t>
      </w:r>
      <w:r w:rsidR="00367190" w:rsidRPr="00367190">
        <w:rPr>
          <w:rFonts w:ascii="仿宋_GB2312" w:eastAsia="仿宋_GB2312" w:hAnsi="宋体" w:cs="Courier New" w:hint="eastAsia"/>
          <w:sz w:val="32"/>
          <w:szCs w:val="32"/>
        </w:rPr>
        <w:t>货物采购授予中小企业合同金额占货物支出金额</w:t>
      </w:r>
      <w:r w:rsidR="00F219F4">
        <w:rPr>
          <w:rFonts w:ascii="仿宋_GB2312" w:eastAsia="仿宋_GB2312" w:hAnsi="宋体" w:cs="Courier New" w:hint="eastAsia"/>
          <w:sz w:val="32"/>
          <w:szCs w:val="32"/>
        </w:rPr>
        <w:t>的</w:t>
      </w:r>
      <w:r w:rsidR="00B0076E">
        <w:rPr>
          <w:rFonts w:ascii="仿宋_GB2312" w:eastAsia="仿宋_GB2312" w:hAnsi="宋体" w:cs="Courier New" w:hint="eastAsia"/>
          <w:sz w:val="32"/>
          <w:szCs w:val="32"/>
        </w:rPr>
        <w:t>100</w:t>
      </w:r>
      <w:r w:rsidR="00367190" w:rsidRPr="00F219F4">
        <w:rPr>
          <w:rFonts w:ascii="仿宋_GB2312" w:eastAsia="仿宋_GB2312" w:hAnsi="宋体" w:cs="Courier New" w:hint="eastAsia"/>
          <w:sz w:val="32"/>
          <w:szCs w:val="32"/>
        </w:rPr>
        <w:t>%，工程采购授予中小企业合同金额占工程支出金额的</w:t>
      </w:r>
      <w:r w:rsidR="00F219F4" w:rsidRPr="00F219F4">
        <w:rPr>
          <w:rFonts w:ascii="仿宋_GB2312" w:eastAsia="仿宋_GB2312" w:hAnsi="宋体" w:cs="Courier New" w:hint="eastAsia"/>
          <w:sz w:val="32"/>
          <w:szCs w:val="32"/>
        </w:rPr>
        <w:t>100</w:t>
      </w:r>
      <w:r w:rsidR="00367190" w:rsidRPr="00F219F4">
        <w:rPr>
          <w:rFonts w:ascii="仿宋_GB2312" w:eastAsia="仿宋_GB2312" w:hAnsi="宋体" w:cs="Courier New" w:hint="eastAsia"/>
          <w:sz w:val="32"/>
          <w:szCs w:val="32"/>
        </w:rPr>
        <w:t>%，服务采购授予中小企业合同金额占服务支出金额的</w:t>
      </w:r>
      <w:r w:rsidR="006817F3">
        <w:rPr>
          <w:rFonts w:ascii="仿宋_GB2312" w:eastAsia="仿宋_GB2312" w:hAnsi="宋体" w:cs="Courier New" w:hint="eastAsia"/>
          <w:sz w:val="32"/>
          <w:szCs w:val="32"/>
        </w:rPr>
        <w:t>89.9</w:t>
      </w:r>
      <w:r w:rsidR="00367190" w:rsidRPr="00F219F4">
        <w:rPr>
          <w:rFonts w:ascii="仿宋_GB2312" w:eastAsia="仿宋_GB2312" w:hAnsi="宋体" w:cs="Courier New" w:hint="eastAsia"/>
          <w:sz w:val="32"/>
          <w:szCs w:val="32"/>
        </w:rPr>
        <w:t>%。</w:t>
      </w:r>
    </w:p>
    <w:p w:rsidR="006F6502" w:rsidRPr="00B761A0" w:rsidRDefault="00B761A0" w:rsidP="00595CDA">
      <w:pPr>
        <w:spacing w:line="580" w:lineRule="exact"/>
        <w:ind w:firstLine="600"/>
        <w:jc w:val="both"/>
        <w:rPr>
          <w:rFonts w:ascii="楷体" w:eastAsia="楷体" w:hAnsi="楷体"/>
          <w:sz w:val="32"/>
          <w:szCs w:val="32"/>
          <w:highlight w:val="yellow"/>
        </w:rPr>
      </w:pPr>
      <w:r w:rsidRPr="00B761A0">
        <w:rPr>
          <w:rFonts w:ascii="楷体" w:eastAsia="楷体" w:hAnsi="楷体" w:hint="eastAsia"/>
          <w:sz w:val="32"/>
          <w:szCs w:val="32"/>
        </w:rPr>
        <w:t>（三）</w:t>
      </w:r>
      <w:r w:rsidR="006F6502" w:rsidRPr="00B761A0">
        <w:rPr>
          <w:rFonts w:ascii="楷体" w:eastAsia="楷体" w:hAnsi="楷体" w:hint="eastAsia"/>
          <w:sz w:val="32"/>
          <w:szCs w:val="32"/>
        </w:rPr>
        <w:t>国有资产占用情况</w:t>
      </w:r>
    </w:p>
    <w:p w:rsidR="006F6502" w:rsidRPr="00250A43" w:rsidRDefault="006F6502" w:rsidP="00595CDA">
      <w:pPr>
        <w:spacing w:line="580" w:lineRule="exact"/>
        <w:ind w:firstLine="600"/>
        <w:jc w:val="both"/>
        <w:rPr>
          <w:rFonts w:ascii="仿宋" w:eastAsia="仿宋" w:hAnsi="仿宋" w:cs="Courier New"/>
          <w:sz w:val="32"/>
          <w:szCs w:val="32"/>
        </w:rPr>
      </w:pPr>
      <w:r w:rsidRPr="00250A43">
        <w:rPr>
          <w:rFonts w:ascii="仿宋" w:eastAsia="仿宋" w:hAnsi="仿宋" w:cs="Courier New" w:hint="eastAsia"/>
          <w:sz w:val="32"/>
          <w:szCs w:val="32"/>
        </w:rPr>
        <w:t>截至20</w:t>
      </w:r>
      <w:r w:rsidR="004F1AEE">
        <w:rPr>
          <w:rFonts w:ascii="仿宋" w:eastAsia="仿宋" w:hAnsi="仿宋" w:cs="Courier New" w:hint="eastAsia"/>
          <w:sz w:val="32"/>
          <w:szCs w:val="32"/>
        </w:rPr>
        <w:t>2</w:t>
      </w:r>
      <w:r w:rsidR="001256B2">
        <w:rPr>
          <w:rFonts w:ascii="仿宋" w:eastAsia="仿宋" w:hAnsi="仿宋" w:cs="Courier New" w:hint="eastAsia"/>
          <w:sz w:val="32"/>
          <w:szCs w:val="32"/>
        </w:rPr>
        <w:t>2</w:t>
      </w:r>
      <w:r w:rsidRPr="00250A43">
        <w:rPr>
          <w:rFonts w:ascii="仿宋" w:eastAsia="仿宋" w:hAnsi="仿宋" w:cs="Courier New" w:hint="eastAsia"/>
          <w:sz w:val="32"/>
          <w:szCs w:val="32"/>
        </w:rPr>
        <w:t>年</w:t>
      </w:r>
      <w:r w:rsidR="0028693F">
        <w:rPr>
          <w:rFonts w:ascii="仿宋" w:eastAsia="仿宋" w:hAnsi="仿宋" w:cs="Courier New" w:hint="eastAsia"/>
          <w:sz w:val="32"/>
          <w:szCs w:val="32"/>
        </w:rPr>
        <w:t>12月31日</w:t>
      </w:r>
      <w:r w:rsidRPr="00250A43">
        <w:rPr>
          <w:rFonts w:ascii="仿宋" w:eastAsia="仿宋" w:hAnsi="仿宋" w:cs="Courier New" w:hint="eastAsia"/>
          <w:sz w:val="32"/>
          <w:szCs w:val="32"/>
        </w:rPr>
        <w:t>，本</w:t>
      </w:r>
      <w:r w:rsidR="00846042">
        <w:rPr>
          <w:rFonts w:ascii="仿宋" w:eastAsia="仿宋" w:hAnsi="仿宋" w:cs="Courier New" w:hint="eastAsia"/>
          <w:sz w:val="32"/>
          <w:szCs w:val="32"/>
        </w:rPr>
        <w:t>单位</w:t>
      </w:r>
      <w:r w:rsidRPr="00250A43">
        <w:rPr>
          <w:rFonts w:ascii="仿宋" w:eastAsia="仿宋" w:hAnsi="仿宋" w:cs="Courier New" w:hint="eastAsia"/>
          <w:sz w:val="32"/>
          <w:szCs w:val="32"/>
        </w:rPr>
        <w:t>共有车辆</w:t>
      </w:r>
      <w:r w:rsidR="00BB2259">
        <w:rPr>
          <w:rFonts w:ascii="仿宋" w:eastAsia="仿宋" w:hAnsi="仿宋" w:cs="Courier New" w:hint="eastAsia"/>
          <w:sz w:val="32"/>
          <w:szCs w:val="32"/>
        </w:rPr>
        <w:t>30</w:t>
      </w:r>
      <w:r w:rsidRPr="00250A43">
        <w:rPr>
          <w:rFonts w:ascii="仿宋" w:eastAsia="仿宋" w:hAnsi="仿宋" w:cs="Courier New" w:hint="eastAsia"/>
          <w:sz w:val="32"/>
          <w:szCs w:val="32"/>
        </w:rPr>
        <w:t xml:space="preserve"> 辆</w:t>
      </w:r>
      <w:r w:rsidR="0095409E">
        <w:rPr>
          <w:rFonts w:ascii="仿宋" w:eastAsia="仿宋" w:hAnsi="仿宋" w:cs="Courier New" w:hint="eastAsia"/>
          <w:sz w:val="32"/>
          <w:szCs w:val="32"/>
        </w:rPr>
        <w:t>（</w:t>
      </w:r>
      <w:r w:rsidR="0095409E">
        <w:rPr>
          <w:rFonts w:ascii="仿宋" w:eastAsia="仿宋" w:hAnsi="仿宋" w:hint="eastAsia"/>
          <w:sz w:val="32"/>
          <w:szCs w:val="32"/>
        </w:rPr>
        <w:t>6</w:t>
      </w:r>
      <w:r w:rsidR="0095409E" w:rsidRPr="0095409E">
        <w:rPr>
          <w:rFonts w:ascii="仿宋" w:eastAsia="仿宋" w:hAnsi="仿宋" w:hint="eastAsia"/>
          <w:sz w:val="32"/>
          <w:szCs w:val="32"/>
        </w:rPr>
        <w:t>辆</w:t>
      </w:r>
      <w:r w:rsidR="0095409E">
        <w:rPr>
          <w:rFonts w:ascii="仿宋" w:eastAsia="仿宋" w:hAnsi="仿宋" w:hint="eastAsia"/>
          <w:sz w:val="32"/>
          <w:szCs w:val="32"/>
        </w:rPr>
        <w:t>待报废，实际使用车辆24辆）</w:t>
      </w:r>
      <w:r w:rsidR="0095409E" w:rsidRPr="0095409E">
        <w:rPr>
          <w:rFonts w:ascii="仿宋" w:eastAsia="仿宋" w:hAnsi="仿宋" w:hint="eastAsia"/>
          <w:sz w:val="32"/>
          <w:szCs w:val="32"/>
        </w:rPr>
        <w:t>。</w:t>
      </w:r>
      <w:r w:rsidRPr="00250A43">
        <w:rPr>
          <w:rFonts w:ascii="仿宋" w:eastAsia="仿宋" w:hAnsi="仿宋" w:cs="Courier New" w:hint="eastAsia"/>
          <w:sz w:val="32"/>
          <w:szCs w:val="32"/>
        </w:rPr>
        <w:t>其中，</w:t>
      </w:r>
      <w:r w:rsidR="0028693F">
        <w:rPr>
          <w:rFonts w:ascii="仿宋" w:eastAsia="仿宋" w:hAnsi="仿宋" w:cs="Courier New" w:hint="eastAsia"/>
          <w:sz w:val="32"/>
          <w:szCs w:val="32"/>
        </w:rPr>
        <w:t>符合规定领导干部用车</w:t>
      </w:r>
      <w:r w:rsidR="00100B3F">
        <w:rPr>
          <w:rFonts w:ascii="仿宋" w:eastAsia="仿宋" w:hAnsi="仿宋" w:cs="Courier New" w:hint="eastAsia"/>
          <w:sz w:val="32"/>
          <w:szCs w:val="32"/>
        </w:rPr>
        <w:t xml:space="preserve">0 </w:t>
      </w:r>
      <w:r w:rsidR="0028693F">
        <w:rPr>
          <w:rFonts w:ascii="仿宋" w:eastAsia="仿宋" w:hAnsi="仿宋" w:cs="Courier New" w:hint="eastAsia"/>
          <w:sz w:val="32"/>
          <w:szCs w:val="32"/>
        </w:rPr>
        <w:t>辆、机要通信用车</w:t>
      </w:r>
      <w:r w:rsidR="00100B3F">
        <w:rPr>
          <w:rFonts w:ascii="仿宋" w:eastAsia="仿宋" w:hAnsi="仿宋" w:cs="Courier New" w:hint="eastAsia"/>
          <w:sz w:val="32"/>
          <w:szCs w:val="32"/>
        </w:rPr>
        <w:t>0</w:t>
      </w:r>
      <w:r w:rsidR="0028693F">
        <w:rPr>
          <w:rFonts w:ascii="仿宋" w:eastAsia="仿宋" w:hAnsi="仿宋" w:cs="Courier New" w:hint="eastAsia"/>
          <w:sz w:val="32"/>
          <w:szCs w:val="32"/>
        </w:rPr>
        <w:t xml:space="preserve"> 辆、应急保障用车</w:t>
      </w:r>
      <w:r w:rsidR="00100B3F">
        <w:rPr>
          <w:rFonts w:ascii="仿宋" w:eastAsia="仿宋" w:hAnsi="仿宋" w:cs="Courier New" w:hint="eastAsia"/>
          <w:sz w:val="32"/>
          <w:szCs w:val="32"/>
        </w:rPr>
        <w:t>0</w:t>
      </w:r>
      <w:r w:rsidR="0028693F">
        <w:rPr>
          <w:rFonts w:ascii="仿宋" w:eastAsia="仿宋" w:hAnsi="仿宋" w:cs="Courier New" w:hint="eastAsia"/>
          <w:sz w:val="32"/>
          <w:szCs w:val="32"/>
        </w:rPr>
        <w:t xml:space="preserve"> 辆、</w:t>
      </w:r>
      <w:r w:rsidR="00876A6E" w:rsidRPr="00250A43">
        <w:rPr>
          <w:rFonts w:ascii="仿宋" w:eastAsia="仿宋" w:hAnsi="仿宋" w:cs="Courier New" w:hint="eastAsia"/>
          <w:sz w:val="32"/>
          <w:szCs w:val="32"/>
        </w:rPr>
        <w:t>执法执勤用车</w:t>
      </w:r>
      <w:r w:rsidR="00BB2259">
        <w:rPr>
          <w:rFonts w:ascii="仿宋" w:eastAsia="仿宋" w:hAnsi="仿宋" w:cs="Courier New" w:hint="eastAsia"/>
          <w:sz w:val="32"/>
          <w:szCs w:val="32"/>
        </w:rPr>
        <w:t>28</w:t>
      </w:r>
      <w:r w:rsidRPr="00250A43">
        <w:rPr>
          <w:rFonts w:ascii="仿宋" w:eastAsia="仿宋" w:hAnsi="仿宋" w:cs="Courier New" w:hint="eastAsia"/>
          <w:sz w:val="32"/>
          <w:szCs w:val="32"/>
        </w:rPr>
        <w:t>辆、</w:t>
      </w:r>
      <w:r w:rsidR="0028693F">
        <w:rPr>
          <w:rFonts w:ascii="仿宋" w:eastAsia="仿宋" w:hAnsi="仿宋" w:cs="Courier New" w:hint="eastAsia"/>
          <w:sz w:val="32"/>
          <w:szCs w:val="32"/>
        </w:rPr>
        <w:t>特种专业技术用车0辆、离退休干部用车0辆、</w:t>
      </w:r>
      <w:r w:rsidRPr="00250A43">
        <w:rPr>
          <w:rFonts w:ascii="仿宋" w:eastAsia="仿宋" w:hAnsi="仿宋" w:cs="Courier New" w:hint="eastAsia"/>
          <w:sz w:val="32"/>
          <w:szCs w:val="32"/>
        </w:rPr>
        <w:t>其他用车</w:t>
      </w:r>
      <w:r w:rsidR="00250A43" w:rsidRPr="00250A43">
        <w:rPr>
          <w:rFonts w:ascii="仿宋" w:eastAsia="仿宋" w:hAnsi="仿宋" w:cs="Courier New" w:hint="eastAsia"/>
          <w:sz w:val="32"/>
          <w:szCs w:val="32"/>
        </w:rPr>
        <w:t>2</w:t>
      </w:r>
      <w:r w:rsidRPr="00250A43">
        <w:rPr>
          <w:rFonts w:ascii="仿宋" w:eastAsia="仿宋" w:hAnsi="仿宋" w:cs="Courier New" w:hint="eastAsia"/>
          <w:sz w:val="32"/>
          <w:szCs w:val="32"/>
        </w:rPr>
        <w:t xml:space="preserve">  辆，其他用车主要是</w:t>
      </w:r>
      <w:r w:rsidR="00D53B5C">
        <w:rPr>
          <w:rFonts w:ascii="仿宋" w:eastAsia="仿宋" w:hAnsi="仿宋" w:cs="Courier New" w:hint="eastAsia"/>
          <w:sz w:val="32"/>
          <w:szCs w:val="32"/>
        </w:rPr>
        <w:t>小型客车</w:t>
      </w:r>
      <w:r w:rsidRPr="00250A43">
        <w:rPr>
          <w:rFonts w:ascii="仿宋" w:eastAsia="仿宋" w:hAnsi="仿宋" w:cs="Courier New" w:hint="eastAsia"/>
          <w:sz w:val="32"/>
          <w:szCs w:val="32"/>
        </w:rPr>
        <w:t>；单位价值100万元</w:t>
      </w:r>
      <w:r w:rsidR="00F3590D">
        <w:rPr>
          <w:rFonts w:ascii="仿宋" w:eastAsia="仿宋" w:hAnsi="仿宋" w:cs="Courier New" w:hint="eastAsia"/>
          <w:sz w:val="32"/>
          <w:szCs w:val="32"/>
        </w:rPr>
        <w:t>（含）</w:t>
      </w:r>
      <w:r w:rsidRPr="00250A43">
        <w:rPr>
          <w:rFonts w:ascii="仿宋" w:eastAsia="仿宋" w:hAnsi="仿宋" w:cs="Courier New" w:hint="eastAsia"/>
          <w:sz w:val="32"/>
          <w:szCs w:val="32"/>
        </w:rPr>
        <w:t>以上设备</w:t>
      </w:r>
      <w:r w:rsidR="00F3590D">
        <w:rPr>
          <w:rFonts w:ascii="仿宋" w:eastAsia="仿宋" w:hAnsi="仿宋" w:cs="Courier New" w:hint="eastAsia"/>
          <w:sz w:val="32"/>
          <w:szCs w:val="32"/>
        </w:rPr>
        <w:t>4</w:t>
      </w:r>
      <w:r w:rsidRPr="00250A43">
        <w:rPr>
          <w:rFonts w:ascii="仿宋" w:eastAsia="仿宋" w:hAnsi="仿宋" w:cs="Courier New" w:hint="eastAsia"/>
          <w:sz w:val="32"/>
          <w:szCs w:val="32"/>
        </w:rPr>
        <w:t>台（套）。</w:t>
      </w:r>
    </w:p>
    <w:p w:rsidR="006F6502" w:rsidRPr="00B761A0" w:rsidRDefault="00443A37" w:rsidP="00423089">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t>十一、</w:t>
      </w:r>
      <w:r w:rsidR="006F6502" w:rsidRPr="00B761A0">
        <w:rPr>
          <w:rFonts w:ascii="黑体" w:eastAsia="黑体" w:hAnsi="黑体" w:hint="eastAsia"/>
          <w:sz w:val="32"/>
          <w:szCs w:val="32"/>
        </w:rPr>
        <w:t>预算绩效情况说明</w:t>
      </w:r>
    </w:p>
    <w:p w:rsidR="00367190" w:rsidRDefault="00367190" w:rsidP="00367190">
      <w:pPr>
        <w:spacing w:line="580" w:lineRule="exact"/>
        <w:ind w:leftChars="290" w:left="638"/>
        <w:jc w:val="both"/>
        <w:rPr>
          <w:rFonts w:ascii="仿宋" w:eastAsia="仿宋" w:hAnsi="仿宋"/>
          <w:bCs/>
          <w:sz w:val="32"/>
          <w:szCs w:val="32"/>
        </w:rPr>
      </w:pPr>
      <w:r>
        <w:rPr>
          <w:rFonts w:ascii="楷体" w:eastAsia="楷体" w:hAnsi="楷体" w:hint="eastAsia"/>
          <w:bCs/>
          <w:sz w:val="32"/>
          <w:szCs w:val="32"/>
        </w:rPr>
        <w:t>（一）</w:t>
      </w:r>
      <w:r w:rsidRPr="00367190">
        <w:rPr>
          <w:rFonts w:ascii="楷体" w:eastAsia="楷体" w:hAnsi="楷体" w:hint="eastAsia"/>
          <w:bCs/>
          <w:sz w:val="32"/>
          <w:szCs w:val="32"/>
        </w:rPr>
        <w:t>预算绩效管理工作开展情况</w:t>
      </w:r>
      <w:r w:rsidRPr="00367190">
        <w:rPr>
          <w:rFonts w:ascii="仿宋" w:eastAsia="仿宋" w:hAnsi="仿宋" w:hint="eastAsia"/>
          <w:bCs/>
          <w:sz w:val="32"/>
          <w:szCs w:val="32"/>
        </w:rPr>
        <w:t>。</w:t>
      </w:r>
    </w:p>
    <w:p w:rsidR="00562E2A" w:rsidRPr="00367190" w:rsidRDefault="00367190" w:rsidP="00367190">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根据</w:t>
      </w:r>
      <w:r w:rsidR="00ED0E15" w:rsidRPr="00367190">
        <w:rPr>
          <w:rFonts w:ascii="仿宋" w:eastAsia="仿宋" w:hAnsi="仿宋" w:hint="eastAsia"/>
          <w:sz w:val="32"/>
          <w:szCs w:val="32"/>
        </w:rPr>
        <w:t>预算绩效管理要求，</w:t>
      </w:r>
      <w:r w:rsidR="00C01093">
        <w:rPr>
          <w:rFonts w:ascii="仿宋" w:eastAsia="仿宋" w:hAnsi="仿宋" w:hint="eastAsia"/>
          <w:sz w:val="32"/>
          <w:szCs w:val="32"/>
        </w:rPr>
        <w:t>我单位</w:t>
      </w:r>
      <w:r w:rsidR="00F5520C">
        <w:rPr>
          <w:rFonts w:ascii="仿宋" w:eastAsia="仿宋" w:hAnsi="仿宋" w:hint="eastAsia"/>
          <w:sz w:val="32"/>
          <w:szCs w:val="32"/>
        </w:rPr>
        <w:t>组织对</w:t>
      </w:r>
      <w:r w:rsidR="00ED0E15" w:rsidRPr="00367190">
        <w:rPr>
          <w:rFonts w:ascii="仿宋" w:eastAsia="仿宋" w:hAnsi="仿宋" w:hint="eastAsia"/>
          <w:sz w:val="32"/>
          <w:szCs w:val="32"/>
        </w:rPr>
        <w:t>202</w:t>
      </w:r>
      <w:r w:rsidR="00F5520C">
        <w:rPr>
          <w:rFonts w:ascii="仿宋" w:eastAsia="仿宋" w:hAnsi="仿宋" w:hint="eastAsia"/>
          <w:sz w:val="32"/>
          <w:szCs w:val="32"/>
        </w:rPr>
        <w:t>2</w:t>
      </w:r>
      <w:r w:rsidR="00ED0E15" w:rsidRPr="00367190">
        <w:rPr>
          <w:rFonts w:ascii="仿宋" w:eastAsia="仿宋" w:hAnsi="仿宋" w:hint="eastAsia"/>
          <w:sz w:val="32"/>
          <w:szCs w:val="32"/>
        </w:rPr>
        <w:t>年度区级预算项目</w:t>
      </w:r>
      <w:r w:rsidR="00F5520C">
        <w:rPr>
          <w:rFonts w:ascii="仿宋" w:eastAsia="仿宋" w:hAnsi="仿宋" w:hint="eastAsia"/>
          <w:sz w:val="32"/>
          <w:szCs w:val="32"/>
        </w:rPr>
        <w:t>全面开展绩效自评，</w:t>
      </w:r>
      <w:r w:rsidR="00C01093">
        <w:rPr>
          <w:rFonts w:ascii="仿宋" w:eastAsia="仿宋" w:hAnsi="仿宋" w:hint="eastAsia"/>
          <w:sz w:val="32"/>
          <w:szCs w:val="32"/>
        </w:rPr>
        <w:t>涵盖</w:t>
      </w:r>
      <w:r w:rsidR="00F5520C">
        <w:rPr>
          <w:rFonts w:ascii="仿宋" w:eastAsia="仿宋" w:hAnsi="仿宋" w:hint="eastAsia"/>
          <w:sz w:val="32"/>
          <w:szCs w:val="32"/>
        </w:rPr>
        <w:t>项目</w:t>
      </w:r>
      <w:r w:rsidR="003358DF">
        <w:rPr>
          <w:rFonts w:ascii="仿宋" w:eastAsia="仿宋" w:hAnsi="仿宋" w:hint="eastAsia"/>
          <w:sz w:val="32"/>
          <w:szCs w:val="32"/>
        </w:rPr>
        <w:t>6个，涉及预算资金3000万元，</w:t>
      </w:r>
      <w:r w:rsidR="00ED0E15" w:rsidRPr="00367190">
        <w:rPr>
          <w:rFonts w:ascii="仿宋" w:eastAsia="仿宋" w:hAnsi="仿宋" w:hint="eastAsia"/>
          <w:sz w:val="32"/>
          <w:szCs w:val="32"/>
        </w:rPr>
        <w:t>占</w:t>
      </w:r>
      <w:r w:rsidR="00846042">
        <w:rPr>
          <w:rFonts w:ascii="仿宋" w:eastAsia="仿宋" w:hAnsi="仿宋" w:hint="eastAsia"/>
          <w:sz w:val="32"/>
          <w:szCs w:val="32"/>
        </w:rPr>
        <w:t>单位</w:t>
      </w:r>
      <w:r w:rsidR="00ED0E15" w:rsidRPr="00367190">
        <w:rPr>
          <w:rFonts w:ascii="仿宋" w:eastAsia="仿宋" w:hAnsi="仿宋" w:hint="eastAsia"/>
          <w:sz w:val="32"/>
          <w:szCs w:val="32"/>
        </w:rPr>
        <w:t>预算项目支出总额的</w:t>
      </w:r>
      <w:r w:rsidR="00815255" w:rsidRPr="00367190">
        <w:rPr>
          <w:rFonts w:ascii="仿宋" w:eastAsia="仿宋" w:hAnsi="仿宋" w:hint="eastAsia"/>
          <w:sz w:val="32"/>
          <w:szCs w:val="32"/>
        </w:rPr>
        <w:t>100</w:t>
      </w:r>
      <w:r w:rsidR="00ED0E15" w:rsidRPr="00367190">
        <w:rPr>
          <w:rFonts w:ascii="仿宋" w:eastAsia="仿宋" w:hAnsi="仿宋" w:hint="eastAsia"/>
          <w:sz w:val="32"/>
          <w:szCs w:val="32"/>
        </w:rPr>
        <w:t>%</w:t>
      </w:r>
      <w:r w:rsidR="003358DF">
        <w:rPr>
          <w:rFonts w:ascii="仿宋" w:eastAsia="仿宋" w:hAnsi="仿宋" w:hint="eastAsia"/>
          <w:sz w:val="32"/>
          <w:szCs w:val="32"/>
        </w:rPr>
        <w:t>；</w:t>
      </w:r>
    </w:p>
    <w:p w:rsidR="00ED0E15" w:rsidRPr="00ED0E15" w:rsidRDefault="00015A0D" w:rsidP="00C01093">
      <w:pPr>
        <w:spacing w:line="580" w:lineRule="exact"/>
        <w:ind w:firstLineChars="260" w:firstLine="832"/>
        <w:rPr>
          <w:rFonts w:ascii="仿宋" w:eastAsia="仿宋" w:hAnsi="仿宋"/>
          <w:b/>
          <w:sz w:val="32"/>
          <w:szCs w:val="32"/>
        </w:rPr>
      </w:pPr>
      <w:r>
        <w:rPr>
          <w:rFonts w:ascii="仿宋" w:eastAsia="仿宋" w:hAnsi="仿宋" w:hint="eastAsia"/>
          <w:sz w:val="32"/>
          <w:szCs w:val="32"/>
        </w:rPr>
        <w:t>组织对“</w:t>
      </w:r>
      <w:r w:rsidR="000522FC">
        <w:rPr>
          <w:rFonts w:ascii="仿宋" w:eastAsia="仿宋" w:hAnsi="仿宋" w:hint="eastAsia"/>
          <w:sz w:val="32"/>
          <w:szCs w:val="32"/>
        </w:rPr>
        <w:t>其他运转类（专项业务费）</w:t>
      </w:r>
      <w:r>
        <w:rPr>
          <w:rFonts w:ascii="仿宋" w:eastAsia="仿宋" w:hAnsi="仿宋" w:hint="eastAsia"/>
          <w:sz w:val="32"/>
          <w:szCs w:val="32"/>
        </w:rPr>
        <w:t>”项目开展了</w:t>
      </w:r>
      <w:r w:rsidR="00C01093">
        <w:rPr>
          <w:rFonts w:ascii="仿宋" w:eastAsia="仿宋" w:hAnsi="仿宋" w:hint="eastAsia"/>
          <w:sz w:val="32"/>
          <w:szCs w:val="32"/>
        </w:rPr>
        <w:t>重点绩效评价，</w:t>
      </w:r>
      <w:r>
        <w:rPr>
          <w:rFonts w:ascii="仿宋" w:eastAsia="仿宋" w:hAnsi="仿宋" w:hint="eastAsia"/>
          <w:sz w:val="32"/>
          <w:szCs w:val="32"/>
        </w:rPr>
        <w:t>涉及资金</w:t>
      </w:r>
      <w:r w:rsidR="000522FC">
        <w:rPr>
          <w:rFonts w:ascii="仿宋" w:eastAsia="仿宋" w:hAnsi="仿宋" w:hint="eastAsia"/>
          <w:sz w:val="32"/>
          <w:szCs w:val="32"/>
        </w:rPr>
        <w:t>3000</w:t>
      </w:r>
      <w:r>
        <w:rPr>
          <w:rFonts w:ascii="仿宋" w:eastAsia="仿宋" w:hAnsi="仿宋" w:hint="eastAsia"/>
          <w:sz w:val="32"/>
          <w:szCs w:val="32"/>
        </w:rPr>
        <w:t>万元。</w:t>
      </w:r>
    </w:p>
    <w:p w:rsidR="00367190" w:rsidRDefault="00ED0E15" w:rsidP="00ED0E15">
      <w:pPr>
        <w:spacing w:line="580" w:lineRule="exact"/>
        <w:ind w:firstLineChars="200" w:firstLine="640"/>
        <w:rPr>
          <w:rFonts w:ascii="仿宋" w:eastAsia="仿宋" w:hAnsi="仿宋"/>
          <w:bCs/>
          <w:sz w:val="32"/>
          <w:szCs w:val="32"/>
        </w:rPr>
      </w:pPr>
      <w:r w:rsidRPr="00367190">
        <w:rPr>
          <w:rFonts w:ascii="楷体" w:eastAsia="楷体" w:hAnsi="楷体" w:hint="eastAsia"/>
          <w:bCs/>
          <w:sz w:val="32"/>
          <w:szCs w:val="32"/>
        </w:rPr>
        <w:t>（二）</w:t>
      </w:r>
      <w:r w:rsidR="00E3713F">
        <w:rPr>
          <w:rFonts w:ascii="楷体" w:eastAsia="楷体" w:hAnsi="楷体" w:hint="eastAsia"/>
          <w:bCs/>
          <w:sz w:val="32"/>
          <w:szCs w:val="32"/>
        </w:rPr>
        <w:t>区级预算</w:t>
      </w:r>
      <w:r w:rsidRPr="00367190">
        <w:rPr>
          <w:rFonts w:ascii="楷体" w:eastAsia="楷体" w:hAnsi="楷体" w:hint="eastAsia"/>
          <w:bCs/>
          <w:sz w:val="32"/>
          <w:szCs w:val="32"/>
        </w:rPr>
        <w:t>项目绩效自评结果</w:t>
      </w:r>
      <w:r w:rsidRPr="00ED0E15">
        <w:rPr>
          <w:rFonts w:ascii="仿宋" w:eastAsia="仿宋" w:hAnsi="仿宋" w:hint="eastAsia"/>
          <w:bCs/>
          <w:sz w:val="32"/>
          <w:szCs w:val="32"/>
        </w:rPr>
        <w:t>。</w:t>
      </w:r>
    </w:p>
    <w:p w:rsidR="005106BF" w:rsidRDefault="002A7161" w:rsidP="00ED0E15">
      <w:pPr>
        <w:spacing w:line="580" w:lineRule="exact"/>
        <w:ind w:firstLineChars="200" w:firstLine="640"/>
        <w:rPr>
          <w:rFonts w:ascii="仿宋" w:eastAsia="仿宋" w:hAnsi="仿宋" w:cs="仿宋_GB2312"/>
          <w:sz w:val="32"/>
          <w:szCs w:val="32"/>
        </w:rPr>
      </w:pPr>
      <w:r>
        <w:rPr>
          <w:rFonts w:ascii="仿宋" w:eastAsia="仿宋" w:hAnsi="仿宋" w:hint="eastAsia"/>
          <w:sz w:val="32"/>
          <w:szCs w:val="32"/>
        </w:rPr>
        <w:lastRenderedPageBreak/>
        <w:t>李沧法院</w:t>
      </w:r>
      <w:r w:rsidR="00ED0E15" w:rsidRPr="00ED0E15">
        <w:rPr>
          <w:rFonts w:ascii="仿宋" w:eastAsia="仿宋" w:hAnsi="仿宋" w:hint="eastAsia"/>
          <w:sz w:val="32"/>
          <w:szCs w:val="32"/>
        </w:rPr>
        <w:t>202</w:t>
      </w:r>
      <w:r w:rsidR="00E3713F">
        <w:rPr>
          <w:rFonts w:ascii="仿宋" w:eastAsia="仿宋" w:hAnsi="仿宋" w:hint="eastAsia"/>
          <w:sz w:val="32"/>
          <w:szCs w:val="32"/>
        </w:rPr>
        <w:t>2</w:t>
      </w:r>
      <w:r w:rsidR="00ED0E15" w:rsidRPr="00ED0E15">
        <w:rPr>
          <w:rFonts w:ascii="仿宋" w:eastAsia="仿宋" w:hAnsi="仿宋" w:hint="eastAsia"/>
          <w:sz w:val="32"/>
          <w:szCs w:val="32"/>
        </w:rPr>
        <w:t>年度区级预算</w:t>
      </w:r>
      <w:r w:rsidR="00E3713F">
        <w:rPr>
          <w:rFonts w:ascii="仿宋" w:eastAsia="仿宋" w:hAnsi="仿宋" w:hint="eastAsia"/>
          <w:sz w:val="32"/>
          <w:szCs w:val="32"/>
        </w:rPr>
        <w:t>绩效自评的6</w:t>
      </w:r>
      <w:r w:rsidR="00ED0E15" w:rsidRPr="00ED0E15">
        <w:rPr>
          <w:rFonts w:ascii="仿宋" w:eastAsia="仿宋" w:hAnsi="仿宋" w:hint="eastAsia"/>
          <w:sz w:val="32"/>
          <w:szCs w:val="32"/>
        </w:rPr>
        <w:t>个项目中，</w:t>
      </w:r>
      <w:r w:rsidR="00E3713F">
        <w:rPr>
          <w:rFonts w:ascii="仿宋" w:eastAsia="仿宋" w:hAnsi="仿宋" w:hint="eastAsia"/>
          <w:sz w:val="32"/>
          <w:szCs w:val="32"/>
        </w:rPr>
        <w:t>5</w:t>
      </w:r>
      <w:r w:rsidR="00ED0E15" w:rsidRPr="00ED0E15">
        <w:rPr>
          <w:rFonts w:ascii="仿宋" w:eastAsia="仿宋" w:hAnsi="仿宋" w:hint="eastAsia"/>
          <w:sz w:val="32"/>
          <w:szCs w:val="32"/>
        </w:rPr>
        <w:t>项目自评等级为优，</w:t>
      </w:r>
      <w:r w:rsidR="00C42148">
        <w:rPr>
          <w:rFonts w:ascii="仿宋" w:eastAsia="仿宋" w:hAnsi="仿宋" w:hint="eastAsia"/>
          <w:sz w:val="32"/>
          <w:szCs w:val="32"/>
        </w:rPr>
        <w:t>1</w:t>
      </w:r>
      <w:r w:rsidR="00ED0E15" w:rsidRPr="00ED0E15">
        <w:rPr>
          <w:rFonts w:ascii="仿宋" w:eastAsia="仿宋" w:hAnsi="仿宋" w:hint="eastAsia"/>
          <w:sz w:val="32"/>
          <w:szCs w:val="32"/>
        </w:rPr>
        <w:t>个</w:t>
      </w:r>
      <w:r w:rsidR="00E3713F">
        <w:rPr>
          <w:rFonts w:ascii="仿宋" w:eastAsia="仿宋" w:hAnsi="仿宋" w:hint="eastAsia"/>
          <w:sz w:val="32"/>
          <w:szCs w:val="32"/>
        </w:rPr>
        <w:t>无</w:t>
      </w:r>
      <w:r w:rsidR="00ED0E15" w:rsidRPr="00ED0E15">
        <w:rPr>
          <w:rFonts w:ascii="仿宋" w:eastAsia="仿宋" w:hAnsi="仿宋" w:hint="eastAsia"/>
          <w:sz w:val="32"/>
          <w:szCs w:val="32"/>
        </w:rPr>
        <w:t>项目自评等级，</w:t>
      </w:r>
      <w:r w:rsidR="00100B02" w:rsidRPr="00C42148">
        <w:rPr>
          <w:rFonts w:ascii="仿宋" w:eastAsia="仿宋" w:hAnsi="仿宋" w:hint="eastAsia"/>
          <w:sz w:val="32"/>
          <w:szCs w:val="32"/>
        </w:rPr>
        <w:t>破产案件管理人报酬基金</w:t>
      </w:r>
      <w:r w:rsidR="00C42148">
        <w:rPr>
          <w:rFonts w:ascii="仿宋" w:eastAsia="仿宋" w:hAnsi="仿宋" w:hint="eastAsia"/>
          <w:sz w:val="32"/>
          <w:szCs w:val="32"/>
        </w:rPr>
        <w:t>未得分，原因是202</w:t>
      </w:r>
      <w:r w:rsidR="00E3713F">
        <w:rPr>
          <w:rFonts w:ascii="仿宋" w:eastAsia="仿宋" w:hAnsi="仿宋" w:hint="eastAsia"/>
          <w:sz w:val="32"/>
          <w:szCs w:val="32"/>
        </w:rPr>
        <w:t>2</w:t>
      </w:r>
      <w:r w:rsidR="00C42148">
        <w:rPr>
          <w:rFonts w:ascii="仿宋" w:eastAsia="仿宋" w:hAnsi="仿宋" w:hint="eastAsia"/>
          <w:sz w:val="32"/>
          <w:szCs w:val="32"/>
        </w:rPr>
        <w:t>年没有无产可破破产案件，故财政收回</w:t>
      </w:r>
      <w:r w:rsidR="00C42148" w:rsidRPr="00C42148">
        <w:rPr>
          <w:rFonts w:ascii="仿宋" w:eastAsia="仿宋" w:hAnsi="仿宋" w:hint="eastAsia"/>
          <w:sz w:val="32"/>
          <w:szCs w:val="32"/>
        </w:rPr>
        <w:t>破产案件管理人报酬基金</w:t>
      </w:r>
      <w:r w:rsidR="00C42148">
        <w:rPr>
          <w:rFonts w:ascii="仿宋" w:eastAsia="仿宋" w:hAnsi="仿宋" w:hint="eastAsia"/>
          <w:sz w:val="32"/>
          <w:szCs w:val="32"/>
        </w:rPr>
        <w:t>预算资金</w:t>
      </w:r>
      <w:r w:rsidR="00ED0E15" w:rsidRPr="00ED0E15">
        <w:rPr>
          <w:rFonts w:ascii="仿宋" w:eastAsia="仿宋" w:hAnsi="仿宋" w:hint="eastAsia"/>
          <w:sz w:val="32"/>
          <w:szCs w:val="32"/>
        </w:rPr>
        <w:t>。</w:t>
      </w:r>
      <w:r w:rsidR="00ED0E15" w:rsidRPr="00ED0E15">
        <w:rPr>
          <w:rFonts w:ascii="仿宋" w:eastAsia="仿宋" w:hAnsi="仿宋" w:cs="仿宋_GB2312" w:hint="eastAsia"/>
          <w:sz w:val="32"/>
          <w:szCs w:val="32"/>
        </w:rPr>
        <w:t>从自评情况看，项目支出绩效管理的重视程度进一步提升，大部分项目有序开展，执行和完成情况较好，资金使用比较规范，</w:t>
      </w:r>
      <w:r w:rsidR="0039583B">
        <w:rPr>
          <w:rFonts w:ascii="仿宋" w:eastAsia="仿宋" w:hAnsi="仿宋" w:cs="仿宋_GB2312" w:hint="eastAsia"/>
          <w:sz w:val="32"/>
          <w:szCs w:val="32"/>
        </w:rPr>
        <w:t>有效保障了审判执行工作的顺利开展，</w:t>
      </w:r>
      <w:r w:rsidR="0039583B" w:rsidRPr="0039583B">
        <w:rPr>
          <w:rFonts w:ascii="仿宋" w:eastAsia="仿宋" w:hAnsi="仿宋" w:cs="仿宋_GB2312" w:hint="eastAsia"/>
          <w:sz w:val="32"/>
          <w:szCs w:val="32"/>
        </w:rPr>
        <w:t>法庭</w:t>
      </w:r>
      <w:r w:rsidR="0039583B">
        <w:rPr>
          <w:rFonts w:ascii="仿宋" w:eastAsia="仿宋" w:hAnsi="仿宋" w:cs="仿宋_GB2312" w:hint="eastAsia"/>
          <w:sz w:val="32"/>
          <w:szCs w:val="32"/>
        </w:rPr>
        <w:t>设</w:t>
      </w:r>
      <w:r w:rsidR="0039583B" w:rsidRPr="0039583B">
        <w:rPr>
          <w:rFonts w:ascii="仿宋" w:eastAsia="仿宋" w:hAnsi="仿宋" w:cs="仿宋_GB2312" w:hint="eastAsia"/>
          <w:sz w:val="32"/>
          <w:szCs w:val="32"/>
        </w:rPr>
        <w:t>备系统化、信息化、规范化得到</w:t>
      </w:r>
      <w:r w:rsidR="0039583B">
        <w:rPr>
          <w:rFonts w:ascii="仿宋" w:eastAsia="仿宋" w:hAnsi="仿宋" w:cs="仿宋_GB2312" w:hint="eastAsia"/>
          <w:sz w:val="32"/>
          <w:szCs w:val="32"/>
        </w:rPr>
        <w:t>了</w:t>
      </w:r>
      <w:r w:rsidR="0039583B" w:rsidRPr="0039583B">
        <w:rPr>
          <w:rFonts w:ascii="仿宋" w:eastAsia="仿宋" w:hAnsi="仿宋" w:cs="仿宋_GB2312" w:hint="eastAsia"/>
          <w:sz w:val="32"/>
          <w:szCs w:val="32"/>
        </w:rPr>
        <w:t>改善，办案效率和质量不断提高</w:t>
      </w:r>
      <w:r w:rsidR="0039583B">
        <w:rPr>
          <w:rFonts w:ascii="仿宋" w:eastAsia="仿宋" w:hAnsi="仿宋" w:cs="仿宋_GB2312" w:hint="eastAsia"/>
          <w:sz w:val="32"/>
          <w:szCs w:val="32"/>
        </w:rPr>
        <w:t>，</w:t>
      </w:r>
      <w:r w:rsidR="00ED0E15" w:rsidRPr="00ED0E15">
        <w:rPr>
          <w:rFonts w:ascii="仿宋" w:eastAsia="仿宋" w:hAnsi="仿宋" w:cs="仿宋_GB2312" w:hint="eastAsia"/>
          <w:sz w:val="32"/>
          <w:szCs w:val="32"/>
        </w:rPr>
        <w:t>但也存在</w:t>
      </w:r>
      <w:r w:rsidR="00FC51E8">
        <w:rPr>
          <w:rFonts w:ascii="仿宋" w:eastAsia="仿宋" w:hAnsi="仿宋" w:cs="仿宋_GB2312" w:hint="eastAsia"/>
          <w:sz w:val="32"/>
          <w:szCs w:val="32"/>
        </w:rPr>
        <w:t>个别项目效益指标低于预期，</w:t>
      </w:r>
      <w:r w:rsidR="00ED0E15" w:rsidRPr="00ED0E15">
        <w:rPr>
          <w:rFonts w:ascii="仿宋" w:eastAsia="仿宋" w:hAnsi="仿宋" w:cs="仿宋_GB2312" w:hint="eastAsia"/>
          <w:sz w:val="32"/>
          <w:szCs w:val="32"/>
        </w:rPr>
        <w:t>部分项目实施进展慢等问题</w:t>
      </w:r>
      <w:r w:rsidR="00BC34D1">
        <w:rPr>
          <w:rFonts w:ascii="仿宋" w:eastAsia="仿宋" w:hAnsi="仿宋" w:cs="仿宋_GB2312" w:hint="eastAsia"/>
          <w:sz w:val="32"/>
          <w:szCs w:val="32"/>
        </w:rPr>
        <w:t>。</w:t>
      </w:r>
    </w:p>
    <w:p w:rsidR="00FC51E8" w:rsidRDefault="00FC51E8" w:rsidP="00ED0E1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今年在</w:t>
      </w:r>
      <w:r w:rsidR="00885C49">
        <w:rPr>
          <w:rFonts w:ascii="仿宋" w:eastAsia="仿宋" w:hAnsi="仿宋" w:cs="仿宋_GB2312" w:hint="eastAsia"/>
          <w:sz w:val="32"/>
          <w:szCs w:val="32"/>
        </w:rPr>
        <w:t>单位</w:t>
      </w:r>
      <w:r>
        <w:rPr>
          <w:rFonts w:ascii="仿宋" w:eastAsia="仿宋" w:hAnsi="仿宋" w:cs="仿宋_GB2312" w:hint="eastAsia"/>
          <w:sz w:val="32"/>
          <w:szCs w:val="32"/>
        </w:rPr>
        <w:t>决算中反映了2022年度全部区级</w:t>
      </w:r>
      <w:r w:rsidR="0055437F">
        <w:rPr>
          <w:rFonts w:ascii="仿宋" w:eastAsia="仿宋" w:hAnsi="仿宋" w:cs="仿宋_GB2312" w:hint="eastAsia"/>
          <w:sz w:val="32"/>
          <w:szCs w:val="32"/>
        </w:rPr>
        <w:t>预算项目绩效自评结果，以及</w:t>
      </w:r>
      <w:r w:rsidR="000C6809">
        <w:rPr>
          <w:rFonts w:ascii="仿宋" w:eastAsia="仿宋" w:hAnsi="仿宋" w:cs="仿宋_GB2312" w:hint="eastAsia"/>
          <w:sz w:val="32"/>
          <w:szCs w:val="32"/>
        </w:rPr>
        <w:t>“</w:t>
      </w:r>
      <w:r w:rsidR="0055437F">
        <w:rPr>
          <w:rFonts w:ascii="仿宋" w:eastAsia="仿宋" w:hAnsi="仿宋" w:cs="仿宋_GB2312" w:hint="eastAsia"/>
          <w:sz w:val="32"/>
          <w:szCs w:val="32"/>
        </w:rPr>
        <w:t>办案业务费</w:t>
      </w:r>
      <w:r w:rsidR="000C6809">
        <w:rPr>
          <w:rFonts w:ascii="仿宋" w:eastAsia="仿宋" w:hAnsi="仿宋" w:cs="仿宋_GB2312" w:hint="eastAsia"/>
          <w:sz w:val="32"/>
          <w:szCs w:val="32"/>
        </w:rPr>
        <w:t>”“</w:t>
      </w:r>
      <w:r w:rsidR="0055437F">
        <w:rPr>
          <w:rFonts w:ascii="仿宋" w:eastAsia="仿宋" w:hAnsi="仿宋" w:cs="仿宋_GB2312" w:hint="eastAsia"/>
          <w:sz w:val="32"/>
          <w:szCs w:val="32"/>
        </w:rPr>
        <w:t>办公大楼运转经费</w:t>
      </w:r>
      <w:r w:rsidR="000C6809">
        <w:rPr>
          <w:rFonts w:ascii="仿宋" w:eastAsia="仿宋" w:hAnsi="仿宋" w:cs="仿宋_GB2312" w:hint="eastAsia"/>
          <w:sz w:val="32"/>
          <w:szCs w:val="32"/>
        </w:rPr>
        <w:t>”“</w:t>
      </w:r>
      <w:r w:rsidR="0055437F">
        <w:rPr>
          <w:rFonts w:ascii="仿宋" w:eastAsia="仿宋" w:hAnsi="仿宋" w:cs="仿宋_GB2312" w:hint="eastAsia"/>
          <w:sz w:val="32"/>
          <w:szCs w:val="32"/>
        </w:rPr>
        <w:t>一般行政管理事务经费司法救助金</w:t>
      </w:r>
      <w:r w:rsidR="000C6809">
        <w:rPr>
          <w:rFonts w:ascii="仿宋" w:eastAsia="仿宋" w:hAnsi="仿宋" w:cs="仿宋_GB2312" w:hint="eastAsia"/>
          <w:sz w:val="32"/>
          <w:szCs w:val="32"/>
        </w:rPr>
        <w:t>”</w:t>
      </w:r>
      <w:r w:rsidR="0055437F">
        <w:rPr>
          <w:rFonts w:ascii="仿宋" w:eastAsia="仿宋" w:hAnsi="仿宋" w:cs="仿宋_GB2312" w:hint="eastAsia"/>
          <w:sz w:val="32"/>
          <w:szCs w:val="32"/>
        </w:rPr>
        <w:t>等6个项目的绩效自评表。</w:t>
      </w:r>
    </w:p>
    <w:p w:rsidR="002A5573" w:rsidRPr="00C741E8" w:rsidRDefault="00337627" w:rsidP="002A5573">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337627">
        <w:rPr>
          <w:rFonts w:ascii="仿宋" w:eastAsia="仿宋" w:hAnsi="仿宋" w:hint="eastAsia"/>
          <w:sz w:val="32"/>
          <w:szCs w:val="32"/>
        </w:rPr>
        <w:t>1.</w:t>
      </w:r>
      <w:r>
        <w:rPr>
          <w:rFonts w:ascii="仿宋" w:eastAsia="仿宋" w:hAnsi="仿宋" w:hint="eastAsia"/>
          <w:sz w:val="32"/>
          <w:szCs w:val="32"/>
        </w:rPr>
        <w:t>办案业务费</w:t>
      </w:r>
      <w:r w:rsidRPr="00337627">
        <w:rPr>
          <w:rFonts w:ascii="仿宋" w:eastAsia="仿宋" w:hAnsi="仿宋" w:hint="eastAsia"/>
          <w:sz w:val="32"/>
          <w:szCs w:val="32"/>
        </w:rPr>
        <w:t>项目绩效自评综述：根据年初设定的绩效目标，项目自评得分为</w:t>
      </w:r>
      <w:r w:rsidR="00E36474">
        <w:rPr>
          <w:rFonts w:ascii="仿宋" w:eastAsia="仿宋" w:hAnsi="仿宋" w:hint="eastAsia"/>
          <w:sz w:val="32"/>
          <w:szCs w:val="32"/>
        </w:rPr>
        <w:t>94</w:t>
      </w:r>
      <w:r w:rsidRPr="00337627">
        <w:rPr>
          <w:rFonts w:ascii="仿宋" w:eastAsia="仿宋" w:hAnsi="仿宋" w:hint="eastAsia"/>
          <w:sz w:val="32"/>
          <w:szCs w:val="32"/>
        </w:rPr>
        <w:t>分。全年预算数为</w:t>
      </w:r>
      <w:r w:rsidR="00E36474">
        <w:rPr>
          <w:rFonts w:ascii="仿宋" w:eastAsia="仿宋" w:hAnsi="仿宋" w:hint="eastAsia"/>
          <w:sz w:val="32"/>
          <w:szCs w:val="32"/>
        </w:rPr>
        <w:t>2758</w:t>
      </w:r>
      <w:r w:rsidRPr="00337627">
        <w:rPr>
          <w:rFonts w:ascii="仿宋" w:eastAsia="仿宋" w:hAnsi="仿宋" w:hint="eastAsia"/>
          <w:sz w:val="32"/>
          <w:szCs w:val="32"/>
        </w:rPr>
        <w:t>万元，执行数为</w:t>
      </w:r>
      <w:r w:rsidR="0067349B">
        <w:rPr>
          <w:rFonts w:ascii="仿宋" w:eastAsia="仿宋" w:hAnsi="仿宋" w:hint="eastAsia"/>
          <w:sz w:val="32"/>
          <w:szCs w:val="32"/>
        </w:rPr>
        <w:t>2749.96</w:t>
      </w:r>
      <w:r w:rsidRPr="00337627">
        <w:rPr>
          <w:rFonts w:ascii="仿宋" w:eastAsia="仿宋" w:hAnsi="仿宋" w:hint="eastAsia"/>
          <w:sz w:val="32"/>
          <w:szCs w:val="32"/>
        </w:rPr>
        <w:t>万元，完成预算的</w:t>
      </w:r>
      <w:r w:rsidR="0067349B">
        <w:rPr>
          <w:rFonts w:ascii="仿宋" w:eastAsia="仿宋" w:hAnsi="仿宋" w:hint="eastAsia"/>
          <w:sz w:val="32"/>
          <w:szCs w:val="32"/>
        </w:rPr>
        <w:t>99.7</w:t>
      </w:r>
      <w:r w:rsidRPr="00337627">
        <w:rPr>
          <w:rFonts w:ascii="仿宋" w:eastAsia="仿宋" w:hAnsi="仿宋" w:hint="eastAsia"/>
          <w:sz w:val="32"/>
          <w:szCs w:val="32"/>
        </w:rPr>
        <w:t>%。项目绩效目标完成情况：一是</w:t>
      </w:r>
      <w:r w:rsidR="00367625">
        <w:rPr>
          <w:rFonts w:ascii="仿宋" w:eastAsia="仿宋" w:hAnsi="仿宋" w:hint="eastAsia"/>
          <w:sz w:val="32"/>
          <w:szCs w:val="32"/>
        </w:rPr>
        <w:t>事</w:t>
      </w:r>
      <w:r w:rsidR="00367625" w:rsidRPr="003A4538">
        <w:rPr>
          <w:rFonts w:ascii="仿宋" w:eastAsia="仿宋" w:hAnsi="仿宋" w:cs="仿宋" w:hint="eastAsia"/>
          <w:sz w:val="32"/>
          <w:szCs w:val="32"/>
        </w:rPr>
        <w:t>业人员及合同制人员工资</w:t>
      </w:r>
      <w:r w:rsidR="00367625">
        <w:rPr>
          <w:rFonts w:ascii="仿宋" w:eastAsia="仿宋" w:hAnsi="仿宋" w:cs="仿宋" w:hint="eastAsia"/>
          <w:sz w:val="32"/>
          <w:szCs w:val="32"/>
        </w:rPr>
        <w:t>津补贴的足额支付，提高了工作人员的积极性，</w:t>
      </w:r>
      <w:r w:rsidR="00367625" w:rsidRPr="003A4538">
        <w:rPr>
          <w:rFonts w:ascii="仿宋" w:eastAsia="仿宋" w:hAnsi="仿宋" w:cs="仿宋" w:hint="eastAsia"/>
          <w:sz w:val="32"/>
          <w:szCs w:val="32"/>
        </w:rPr>
        <w:t>保证了审判</w:t>
      </w:r>
      <w:r w:rsidR="00367625">
        <w:rPr>
          <w:rFonts w:ascii="仿宋" w:eastAsia="仿宋" w:hAnsi="仿宋" w:cs="仿宋" w:hint="eastAsia"/>
          <w:sz w:val="32"/>
          <w:szCs w:val="32"/>
        </w:rPr>
        <w:t>执行</w:t>
      </w:r>
      <w:r w:rsidR="00367625" w:rsidRPr="003A4538">
        <w:rPr>
          <w:rFonts w:ascii="仿宋" w:eastAsia="仿宋" w:hAnsi="仿宋" w:cs="仿宋" w:hint="eastAsia"/>
          <w:sz w:val="32"/>
          <w:szCs w:val="32"/>
        </w:rPr>
        <w:t>工作的正常开展，提高了审判执行质效</w:t>
      </w:r>
      <w:r w:rsidRPr="00337627">
        <w:rPr>
          <w:rFonts w:ascii="仿宋" w:eastAsia="仿宋" w:hAnsi="仿宋" w:hint="eastAsia"/>
          <w:sz w:val="32"/>
          <w:szCs w:val="32"/>
        </w:rPr>
        <w:t>；二是</w:t>
      </w:r>
      <w:r w:rsidR="00367625">
        <w:rPr>
          <w:rFonts w:ascii="仿宋" w:eastAsia="仿宋" w:hAnsi="仿宋" w:cs="仿宋" w:hint="eastAsia"/>
          <w:sz w:val="32"/>
          <w:szCs w:val="32"/>
        </w:rPr>
        <w:t>数字审委会会议室</w:t>
      </w:r>
      <w:r w:rsidR="00DE4822">
        <w:rPr>
          <w:rFonts w:ascii="仿宋" w:eastAsia="仿宋" w:hAnsi="仿宋" w:cs="仿宋" w:hint="eastAsia"/>
          <w:sz w:val="32"/>
          <w:szCs w:val="32"/>
        </w:rPr>
        <w:t>的改造</w:t>
      </w:r>
      <w:r w:rsidR="00367625" w:rsidRPr="003A4538">
        <w:rPr>
          <w:rFonts w:ascii="仿宋" w:eastAsia="仿宋" w:hAnsi="仿宋" w:cs="仿宋" w:hint="eastAsia"/>
          <w:sz w:val="32"/>
          <w:szCs w:val="32"/>
        </w:rPr>
        <w:t>、</w:t>
      </w:r>
      <w:r w:rsidR="0067349B">
        <w:rPr>
          <w:rFonts w:ascii="仿宋" w:eastAsia="仿宋" w:hAnsi="仿宋" w:cs="仿宋" w:hint="eastAsia"/>
          <w:sz w:val="32"/>
          <w:szCs w:val="32"/>
        </w:rPr>
        <w:t>科技</w:t>
      </w:r>
      <w:r w:rsidR="00367625">
        <w:rPr>
          <w:rFonts w:ascii="仿宋" w:eastAsia="仿宋" w:hAnsi="仿宋" w:cs="仿宋" w:hint="eastAsia"/>
          <w:sz w:val="32"/>
          <w:szCs w:val="32"/>
        </w:rPr>
        <w:t>法庭</w:t>
      </w:r>
      <w:r w:rsidR="00DE4822">
        <w:rPr>
          <w:rFonts w:ascii="仿宋" w:eastAsia="仿宋" w:hAnsi="仿宋" w:cs="仿宋" w:hint="eastAsia"/>
          <w:sz w:val="32"/>
          <w:szCs w:val="32"/>
        </w:rPr>
        <w:t>的</w:t>
      </w:r>
      <w:r w:rsidR="00367625">
        <w:rPr>
          <w:rFonts w:ascii="仿宋" w:eastAsia="仿宋" w:hAnsi="仿宋" w:cs="仿宋" w:hint="eastAsia"/>
          <w:sz w:val="32"/>
          <w:szCs w:val="32"/>
        </w:rPr>
        <w:t>建设</w:t>
      </w:r>
      <w:r w:rsidR="0067349B">
        <w:rPr>
          <w:rFonts w:ascii="仿宋" w:eastAsia="仿宋" w:hAnsi="仿宋" w:cs="仿宋" w:hint="eastAsia"/>
          <w:sz w:val="32"/>
          <w:szCs w:val="32"/>
        </w:rPr>
        <w:t>等信息化建设</w:t>
      </w:r>
      <w:r w:rsidR="00367625">
        <w:rPr>
          <w:rFonts w:ascii="仿宋" w:eastAsia="仿宋" w:hAnsi="仿宋" w:cs="仿宋" w:hint="eastAsia"/>
          <w:sz w:val="32"/>
          <w:szCs w:val="32"/>
        </w:rPr>
        <w:t>，</w:t>
      </w:r>
      <w:r w:rsidR="00DE4822">
        <w:rPr>
          <w:rFonts w:ascii="仿宋" w:eastAsia="仿宋" w:hAnsi="仿宋" w:cs="仿宋" w:hint="eastAsia"/>
          <w:sz w:val="32"/>
          <w:szCs w:val="32"/>
        </w:rPr>
        <w:t>提高了</w:t>
      </w:r>
      <w:r w:rsidR="00367625">
        <w:rPr>
          <w:rFonts w:ascii="仿宋" w:eastAsia="仿宋" w:hAnsi="仿宋" w:cs="仿宋" w:hint="eastAsia"/>
          <w:sz w:val="32"/>
          <w:szCs w:val="32"/>
        </w:rPr>
        <w:t>我院</w:t>
      </w:r>
      <w:r w:rsidR="00DE4822">
        <w:rPr>
          <w:rFonts w:ascii="仿宋" w:eastAsia="仿宋" w:hAnsi="仿宋" w:cs="仿宋" w:hint="eastAsia"/>
          <w:sz w:val="32"/>
          <w:szCs w:val="32"/>
        </w:rPr>
        <w:t>治理体系和治理能力的</w:t>
      </w:r>
      <w:r w:rsidR="00367625">
        <w:rPr>
          <w:rFonts w:ascii="仿宋" w:eastAsia="仿宋" w:hAnsi="仿宋" w:cs="仿宋" w:hint="eastAsia"/>
          <w:sz w:val="32"/>
          <w:szCs w:val="32"/>
        </w:rPr>
        <w:t>现代化</w:t>
      </w:r>
      <w:r w:rsidR="00DE4822">
        <w:rPr>
          <w:rFonts w:ascii="仿宋" w:eastAsia="仿宋" w:hAnsi="仿宋" w:cs="仿宋" w:hint="eastAsia"/>
          <w:sz w:val="32"/>
          <w:szCs w:val="32"/>
        </w:rPr>
        <w:t>，</w:t>
      </w:r>
      <w:r w:rsidR="00872A87">
        <w:rPr>
          <w:rFonts w:ascii="仿宋" w:eastAsia="仿宋" w:hAnsi="仿宋" w:cs="仿宋" w:hint="eastAsia"/>
          <w:sz w:val="32"/>
          <w:szCs w:val="32"/>
        </w:rPr>
        <w:t>提升了审判执行效能，为我院迈向</w:t>
      </w:r>
      <w:r w:rsidR="00DE4822">
        <w:rPr>
          <w:rFonts w:ascii="仿宋" w:eastAsia="仿宋" w:hAnsi="仿宋" w:cs="仿宋" w:hint="eastAsia"/>
          <w:sz w:val="32"/>
          <w:szCs w:val="32"/>
        </w:rPr>
        <w:t>新型智慧法院</w:t>
      </w:r>
      <w:r w:rsidR="00872A87">
        <w:rPr>
          <w:rFonts w:ascii="仿宋" w:eastAsia="仿宋" w:hAnsi="仿宋" w:cs="仿宋" w:hint="eastAsia"/>
          <w:sz w:val="32"/>
          <w:szCs w:val="32"/>
        </w:rPr>
        <w:t>又前进了一大步</w:t>
      </w:r>
      <w:r w:rsidRPr="00337627">
        <w:rPr>
          <w:rFonts w:ascii="仿宋" w:eastAsia="仿宋" w:hAnsi="仿宋" w:hint="eastAsia"/>
          <w:sz w:val="32"/>
          <w:szCs w:val="32"/>
        </w:rPr>
        <w:t>；三是</w:t>
      </w:r>
      <w:r w:rsidR="0067349B">
        <w:rPr>
          <w:rFonts w:ascii="仿宋" w:eastAsia="仿宋" w:hAnsi="仿宋" w:hint="eastAsia"/>
          <w:sz w:val="32"/>
          <w:szCs w:val="32"/>
        </w:rPr>
        <w:t>特邀调解员</w:t>
      </w:r>
      <w:r w:rsidR="00DC7CBC">
        <w:rPr>
          <w:rFonts w:ascii="仿宋" w:eastAsia="仿宋" w:hAnsi="仿宋" w:hint="eastAsia"/>
          <w:sz w:val="32"/>
          <w:szCs w:val="32"/>
        </w:rPr>
        <w:t>和档案扫描费用的支付</w:t>
      </w:r>
      <w:r w:rsidR="000A060C">
        <w:rPr>
          <w:rFonts w:ascii="仿宋" w:eastAsia="仿宋" w:hAnsi="仿宋" w:hint="eastAsia"/>
          <w:sz w:val="32"/>
          <w:szCs w:val="32"/>
        </w:rPr>
        <w:t>，</w:t>
      </w:r>
      <w:r w:rsidR="000C6809">
        <w:rPr>
          <w:rFonts w:ascii="仿宋" w:eastAsia="仿宋" w:hAnsi="仿宋" w:hint="eastAsia"/>
          <w:sz w:val="32"/>
          <w:szCs w:val="32"/>
        </w:rPr>
        <w:t>进一步</w:t>
      </w:r>
      <w:r w:rsidR="00DC7CBC">
        <w:rPr>
          <w:rFonts w:ascii="仿宋" w:eastAsia="仿宋" w:hAnsi="仿宋" w:hint="eastAsia"/>
          <w:sz w:val="32"/>
          <w:szCs w:val="32"/>
        </w:rPr>
        <w:t>提高了办案效率</w:t>
      </w:r>
      <w:r w:rsidR="00367625" w:rsidRPr="003A4538">
        <w:rPr>
          <w:rFonts w:ascii="仿宋" w:eastAsia="仿宋" w:hAnsi="仿宋" w:cs="仿宋" w:hint="eastAsia"/>
          <w:sz w:val="32"/>
          <w:szCs w:val="32"/>
        </w:rPr>
        <w:t>。</w:t>
      </w:r>
      <w:r w:rsidR="002A5573" w:rsidRPr="00C741E8">
        <w:rPr>
          <w:rFonts w:ascii="仿宋_GB2312" w:eastAsia="仿宋_GB2312" w:hAnsi="Times New Roman" w:cs="Times New Roman" w:hint="eastAsia"/>
          <w:kern w:val="2"/>
          <w:sz w:val="32"/>
          <w:szCs w:val="32"/>
        </w:rPr>
        <w:t>办案业务费项目效益指标-社会效益指标-办案效果服判息</w:t>
      </w:r>
      <w:r w:rsidR="002A5573" w:rsidRPr="00C741E8">
        <w:rPr>
          <w:rFonts w:ascii="仿宋_GB2312" w:eastAsia="仿宋_GB2312" w:hAnsi="Times New Roman" w:cs="Times New Roman" w:hint="eastAsia"/>
          <w:kern w:val="2"/>
          <w:sz w:val="32"/>
          <w:szCs w:val="32"/>
        </w:rPr>
        <w:lastRenderedPageBreak/>
        <w:t>诉率指标值大于等于87%，实际为84%，与设置指标偏离3%。</w:t>
      </w:r>
      <w:r w:rsidR="002A5573">
        <w:rPr>
          <w:rFonts w:ascii="仿宋_GB2312" w:eastAsia="仿宋_GB2312" w:hAnsi="Times New Roman" w:cs="Times New Roman" w:hint="eastAsia"/>
          <w:kern w:val="2"/>
          <w:sz w:val="32"/>
          <w:szCs w:val="32"/>
        </w:rPr>
        <w:t>发现的主要问题及</w:t>
      </w:r>
      <w:r w:rsidR="002A5573" w:rsidRPr="00C741E8">
        <w:rPr>
          <w:rFonts w:ascii="仿宋_GB2312" w:eastAsia="仿宋_GB2312" w:hAnsi="Times New Roman" w:cs="Times New Roman" w:hint="eastAsia"/>
          <w:kern w:val="2"/>
          <w:sz w:val="32"/>
          <w:szCs w:val="32"/>
        </w:rPr>
        <w:t>原因：1调解工作需要进一步加强。一部分案件有调解的可能，但调解工作未深入进行，导致一些案件直接判决结案后，形成了案结事未了的情况。2.释法答疑不够充分。使得当事人不理解法院判决，导致未能服判息诉。</w:t>
      </w:r>
      <w:r w:rsidR="002A5573">
        <w:rPr>
          <w:rFonts w:ascii="仿宋_GB2312" w:eastAsia="仿宋_GB2312" w:hAnsi="Times New Roman" w:cs="Times New Roman" w:hint="eastAsia"/>
          <w:kern w:val="2"/>
          <w:sz w:val="32"/>
          <w:szCs w:val="32"/>
        </w:rPr>
        <w:t>下一步改进措施：</w:t>
      </w:r>
      <w:r w:rsidR="002A5573" w:rsidRPr="00AB0540">
        <w:rPr>
          <w:rFonts w:ascii="仿宋_GB2312" w:eastAsia="仿宋_GB2312" w:hAnsi="Times New Roman" w:cs="Times New Roman" w:hint="eastAsia"/>
          <w:kern w:val="2"/>
          <w:sz w:val="32"/>
          <w:szCs w:val="32"/>
        </w:rPr>
        <w:t>1.建立健全调解工作机制，进一步健全诉前调制度 2.加强释法明理工作，并注重裁判文书说理充分，落实好判后答疑</w:t>
      </w:r>
      <w:r w:rsidR="002A5573">
        <w:rPr>
          <w:rFonts w:ascii="仿宋_GB2312" w:eastAsia="仿宋_GB2312" w:hAnsi="Times New Roman" w:cs="Times New Roman" w:hint="eastAsia"/>
          <w:kern w:val="2"/>
          <w:sz w:val="32"/>
          <w:szCs w:val="32"/>
        </w:rPr>
        <w:t>工作。</w:t>
      </w:r>
    </w:p>
    <w:p w:rsidR="00A13131" w:rsidRPr="003A4538" w:rsidRDefault="002934B1" w:rsidP="00A13131">
      <w:pPr>
        <w:spacing w:line="560" w:lineRule="exact"/>
        <w:ind w:firstLineChars="200" w:firstLine="640"/>
        <w:rPr>
          <w:rFonts w:ascii="仿宋" w:eastAsia="仿宋" w:hAnsi="仿宋" w:cs="仿宋"/>
          <w:sz w:val="32"/>
          <w:szCs w:val="32"/>
        </w:rPr>
      </w:pPr>
      <w:r>
        <w:rPr>
          <w:rFonts w:ascii="仿宋" w:eastAsia="仿宋" w:hAnsi="仿宋" w:hint="eastAsia"/>
          <w:sz w:val="32"/>
          <w:szCs w:val="32"/>
        </w:rPr>
        <w:t>2.办公大楼运转经费</w:t>
      </w:r>
      <w:r w:rsidR="00337627" w:rsidRPr="00337627">
        <w:rPr>
          <w:rFonts w:ascii="仿宋" w:eastAsia="仿宋" w:hAnsi="仿宋" w:hint="eastAsia"/>
          <w:sz w:val="32"/>
          <w:szCs w:val="32"/>
        </w:rPr>
        <w:t>项目绩效自评综述：</w:t>
      </w:r>
      <w:r w:rsidRPr="00337627">
        <w:rPr>
          <w:rFonts w:ascii="仿宋" w:eastAsia="仿宋" w:hAnsi="仿宋" w:hint="eastAsia"/>
          <w:sz w:val="32"/>
          <w:szCs w:val="32"/>
        </w:rPr>
        <w:t>据年初设定的绩效目标，项目自评得分为</w:t>
      </w:r>
      <w:r w:rsidR="0075786C">
        <w:rPr>
          <w:rFonts w:ascii="仿宋" w:eastAsia="仿宋" w:hAnsi="仿宋" w:hint="eastAsia"/>
          <w:sz w:val="32"/>
          <w:szCs w:val="32"/>
        </w:rPr>
        <w:t>97</w:t>
      </w:r>
      <w:r w:rsidRPr="00337627">
        <w:rPr>
          <w:rFonts w:ascii="仿宋" w:eastAsia="仿宋" w:hAnsi="仿宋" w:hint="eastAsia"/>
          <w:sz w:val="32"/>
          <w:szCs w:val="32"/>
        </w:rPr>
        <w:t>分。全年预算数为</w:t>
      </w:r>
      <w:r w:rsidR="0075786C">
        <w:rPr>
          <w:rFonts w:ascii="仿宋" w:eastAsia="仿宋" w:hAnsi="仿宋" w:hint="eastAsia"/>
          <w:sz w:val="32"/>
          <w:szCs w:val="32"/>
        </w:rPr>
        <w:t>200</w:t>
      </w:r>
      <w:r w:rsidRPr="00337627">
        <w:rPr>
          <w:rFonts w:ascii="仿宋" w:eastAsia="仿宋" w:hAnsi="仿宋" w:hint="eastAsia"/>
          <w:sz w:val="32"/>
          <w:szCs w:val="32"/>
        </w:rPr>
        <w:t>万元，执行数为</w:t>
      </w:r>
      <w:r w:rsidR="0075786C">
        <w:rPr>
          <w:rFonts w:ascii="仿宋" w:eastAsia="仿宋" w:hAnsi="仿宋" w:hint="eastAsia"/>
          <w:sz w:val="32"/>
          <w:szCs w:val="32"/>
        </w:rPr>
        <w:t>200</w:t>
      </w:r>
      <w:r w:rsidRPr="00337627">
        <w:rPr>
          <w:rFonts w:ascii="仿宋" w:eastAsia="仿宋" w:hAnsi="仿宋" w:hint="eastAsia"/>
          <w:sz w:val="32"/>
          <w:szCs w:val="32"/>
        </w:rPr>
        <w:t>万元，完成预算的</w:t>
      </w:r>
      <w:r>
        <w:rPr>
          <w:rFonts w:ascii="仿宋" w:eastAsia="仿宋" w:hAnsi="仿宋" w:hint="eastAsia"/>
          <w:sz w:val="32"/>
          <w:szCs w:val="32"/>
        </w:rPr>
        <w:t>100</w:t>
      </w:r>
      <w:r w:rsidRPr="00337627">
        <w:rPr>
          <w:rFonts w:ascii="仿宋" w:eastAsia="仿宋" w:hAnsi="仿宋" w:hint="eastAsia"/>
          <w:sz w:val="32"/>
          <w:szCs w:val="32"/>
        </w:rPr>
        <w:t>%。项目绩效目标完成情况：</w:t>
      </w:r>
      <w:r w:rsidR="00A13131">
        <w:rPr>
          <w:rFonts w:ascii="仿宋" w:eastAsia="仿宋" w:hAnsi="仿宋" w:hint="eastAsia"/>
          <w:sz w:val="32"/>
          <w:szCs w:val="32"/>
        </w:rPr>
        <w:t>一是</w:t>
      </w:r>
      <w:r w:rsidR="00A13131" w:rsidRPr="00A13131">
        <w:rPr>
          <w:rFonts w:ascii="仿宋" w:eastAsia="仿宋" w:hAnsi="仿宋" w:hint="eastAsia"/>
          <w:sz w:val="32"/>
          <w:szCs w:val="32"/>
        </w:rPr>
        <w:t>严格执行合同约定，付款流程严格按照财务管理制度执行，杜绝</w:t>
      </w:r>
      <w:r w:rsidR="00A13131">
        <w:rPr>
          <w:rFonts w:ascii="仿宋" w:eastAsia="仿宋" w:hAnsi="仿宋" w:hint="eastAsia"/>
          <w:sz w:val="32"/>
          <w:szCs w:val="32"/>
        </w:rPr>
        <w:t>了</w:t>
      </w:r>
      <w:r w:rsidR="00A13131" w:rsidRPr="00A13131">
        <w:rPr>
          <w:rFonts w:ascii="仿宋" w:eastAsia="仿宋" w:hAnsi="仿宋" w:hint="eastAsia"/>
          <w:sz w:val="32"/>
          <w:szCs w:val="32"/>
        </w:rPr>
        <w:t>资金支出依据不合规，虚列项目支出、挪用项目资金的情况</w:t>
      </w:r>
      <w:r w:rsidR="00337627" w:rsidRPr="00337627">
        <w:rPr>
          <w:rFonts w:ascii="仿宋" w:eastAsia="仿宋" w:hAnsi="仿宋" w:hint="eastAsia"/>
          <w:sz w:val="32"/>
          <w:szCs w:val="32"/>
        </w:rPr>
        <w:t>。</w:t>
      </w:r>
      <w:r w:rsidR="00A13131">
        <w:rPr>
          <w:rFonts w:ascii="仿宋" w:eastAsia="仿宋" w:hAnsi="仿宋" w:hint="eastAsia"/>
          <w:sz w:val="32"/>
          <w:szCs w:val="32"/>
        </w:rPr>
        <w:t>二是</w:t>
      </w:r>
      <w:r w:rsidR="00A13131" w:rsidRPr="003A4538">
        <w:rPr>
          <w:rFonts w:ascii="仿宋" w:eastAsia="仿宋" w:hAnsi="仿宋" w:cs="仿宋" w:hint="eastAsia"/>
          <w:sz w:val="32"/>
          <w:szCs w:val="32"/>
        </w:rPr>
        <w:t>解决了租赁办公用房经费紧张的问题，通过房屋租赁为工作人员提供了良好的工作场所。</w:t>
      </w:r>
      <w:r w:rsidR="00A13131">
        <w:rPr>
          <w:rFonts w:ascii="仿宋" w:eastAsia="仿宋" w:hAnsi="仿宋" w:cs="仿宋" w:hint="eastAsia"/>
          <w:sz w:val="32"/>
          <w:szCs w:val="32"/>
        </w:rPr>
        <w:t>三是物业费的支付使用</w:t>
      </w:r>
      <w:r w:rsidR="00A13131" w:rsidRPr="003A4538">
        <w:rPr>
          <w:rFonts w:ascii="仿宋" w:eastAsia="仿宋" w:hAnsi="仿宋" w:cs="仿宋" w:hint="eastAsia"/>
          <w:sz w:val="32"/>
          <w:szCs w:val="32"/>
        </w:rPr>
        <w:t>不仅为工作人员营造了绿色健康、积极向上，严谨高效的工作环境，也为服务对象提供了舒适便利的办事场所，促进了城市建设管理。</w:t>
      </w:r>
    </w:p>
    <w:p w:rsidR="0042309F" w:rsidRPr="00C741E8" w:rsidRDefault="0075786C" w:rsidP="0042309F">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Pr>
          <w:rFonts w:ascii="仿宋" w:eastAsia="仿宋" w:hAnsi="仿宋" w:hint="eastAsia"/>
          <w:sz w:val="32"/>
          <w:szCs w:val="32"/>
        </w:rPr>
        <w:t>3</w:t>
      </w:r>
      <w:r w:rsidR="001F18BA">
        <w:rPr>
          <w:rFonts w:ascii="仿宋" w:eastAsia="仿宋" w:hAnsi="仿宋" w:hint="eastAsia"/>
          <w:sz w:val="32"/>
          <w:szCs w:val="32"/>
        </w:rPr>
        <w:t>.</w:t>
      </w:r>
      <w:r w:rsidR="00353A0B" w:rsidRPr="00353A0B">
        <w:rPr>
          <w:rFonts w:ascii="仿宋" w:eastAsia="仿宋" w:hAnsi="仿宋" w:hint="eastAsia"/>
          <w:sz w:val="32"/>
          <w:szCs w:val="32"/>
        </w:rPr>
        <w:t>一般行政管理事务经费司法救助金</w:t>
      </w:r>
      <w:r w:rsidR="001F18BA" w:rsidRPr="00337627">
        <w:rPr>
          <w:rFonts w:ascii="仿宋" w:eastAsia="仿宋" w:hAnsi="仿宋" w:hint="eastAsia"/>
          <w:sz w:val="32"/>
          <w:szCs w:val="32"/>
        </w:rPr>
        <w:t>项目绩效自评综述：据年初设定的绩效目标，项目自评得分为</w:t>
      </w:r>
      <w:r w:rsidR="001F18BA">
        <w:rPr>
          <w:rFonts w:ascii="仿宋" w:eastAsia="仿宋" w:hAnsi="仿宋" w:hint="eastAsia"/>
          <w:sz w:val="32"/>
          <w:szCs w:val="32"/>
        </w:rPr>
        <w:t>9</w:t>
      </w:r>
      <w:r>
        <w:rPr>
          <w:rFonts w:ascii="仿宋" w:eastAsia="仿宋" w:hAnsi="仿宋" w:hint="eastAsia"/>
          <w:sz w:val="32"/>
          <w:szCs w:val="32"/>
        </w:rPr>
        <w:t>7</w:t>
      </w:r>
      <w:r w:rsidR="001F18BA" w:rsidRPr="00337627">
        <w:rPr>
          <w:rFonts w:ascii="仿宋" w:eastAsia="仿宋" w:hAnsi="仿宋" w:hint="eastAsia"/>
          <w:sz w:val="32"/>
          <w:szCs w:val="32"/>
        </w:rPr>
        <w:t>分。全年预算数为</w:t>
      </w:r>
      <w:r>
        <w:rPr>
          <w:rFonts w:ascii="仿宋" w:eastAsia="仿宋" w:hAnsi="仿宋" w:hint="eastAsia"/>
          <w:sz w:val="32"/>
          <w:szCs w:val="32"/>
        </w:rPr>
        <w:t>40</w:t>
      </w:r>
      <w:r w:rsidR="001F18BA" w:rsidRPr="00337627">
        <w:rPr>
          <w:rFonts w:ascii="仿宋" w:eastAsia="仿宋" w:hAnsi="仿宋" w:hint="eastAsia"/>
          <w:sz w:val="32"/>
          <w:szCs w:val="32"/>
        </w:rPr>
        <w:t>万元，执行数为</w:t>
      </w:r>
      <w:r>
        <w:rPr>
          <w:rFonts w:ascii="仿宋" w:eastAsia="仿宋" w:hAnsi="仿宋" w:hint="eastAsia"/>
          <w:sz w:val="32"/>
          <w:szCs w:val="32"/>
        </w:rPr>
        <w:t>40</w:t>
      </w:r>
      <w:r w:rsidR="001F18BA" w:rsidRPr="00337627">
        <w:rPr>
          <w:rFonts w:ascii="仿宋" w:eastAsia="仿宋" w:hAnsi="仿宋" w:hint="eastAsia"/>
          <w:sz w:val="32"/>
          <w:szCs w:val="32"/>
        </w:rPr>
        <w:t>元，完成预算的</w:t>
      </w:r>
      <w:r w:rsidR="001F18BA">
        <w:rPr>
          <w:rFonts w:ascii="仿宋" w:eastAsia="仿宋" w:hAnsi="仿宋" w:hint="eastAsia"/>
          <w:sz w:val="32"/>
          <w:szCs w:val="32"/>
        </w:rPr>
        <w:t>100</w:t>
      </w:r>
      <w:r w:rsidR="001F18BA" w:rsidRPr="00337627">
        <w:rPr>
          <w:rFonts w:ascii="仿宋" w:eastAsia="仿宋" w:hAnsi="仿宋" w:hint="eastAsia"/>
          <w:sz w:val="32"/>
          <w:szCs w:val="32"/>
        </w:rPr>
        <w:t>%。项目绩效目标完成情况：</w:t>
      </w:r>
      <w:r w:rsidR="001F18BA">
        <w:rPr>
          <w:rFonts w:ascii="仿宋" w:eastAsia="仿宋" w:hAnsi="仿宋" w:hint="eastAsia"/>
          <w:sz w:val="32"/>
          <w:szCs w:val="32"/>
        </w:rPr>
        <w:t>一是</w:t>
      </w:r>
      <w:r w:rsidR="00353A0B">
        <w:rPr>
          <w:rFonts w:ascii="仿宋" w:eastAsia="仿宋" w:hAnsi="仿宋" w:hint="eastAsia"/>
          <w:sz w:val="32"/>
          <w:szCs w:val="32"/>
        </w:rPr>
        <w:t>完成司法救助案件</w:t>
      </w:r>
      <w:r>
        <w:rPr>
          <w:rFonts w:ascii="仿宋" w:eastAsia="仿宋" w:hAnsi="仿宋" w:hint="eastAsia"/>
          <w:sz w:val="32"/>
          <w:szCs w:val="32"/>
        </w:rPr>
        <w:t>4</w:t>
      </w:r>
      <w:r w:rsidR="00353A0B">
        <w:rPr>
          <w:rFonts w:ascii="仿宋" w:eastAsia="仿宋" w:hAnsi="仿宋" w:hint="eastAsia"/>
          <w:sz w:val="32"/>
          <w:szCs w:val="32"/>
        </w:rPr>
        <w:t>件，救助对象</w:t>
      </w:r>
      <w:r>
        <w:rPr>
          <w:rFonts w:ascii="仿宋" w:eastAsia="仿宋" w:hAnsi="仿宋" w:hint="eastAsia"/>
          <w:sz w:val="32"/>
          <w:szCs w:val="32"/>
        </w:rPr>
        <w:t>5</w:t>
      </w:r>
      <w:r w:rsidR="00353A0B">
        <w:rPr>
          <w:rFonts w:ascii="仿宋" w:eastAsia="仿宋" w:hAnsi="仿宋" w:hint="eastAsia"/>
          <w:sz w:val="32"/>
          <w:szCs w:val="32"/>
        </w:rPr>
        <w:t>人，</w:t>
      </w:r>
      <w:r w:rsidR="000C2972">
        <w:rPr>
          <w:rFonts w:ascii="仿宋" w:eastAsia="仿宋" w:hAnsi="仿宋" w:hint="eastAsia"/>
          <w:sz w:val="32"/>
          <w:szCs w:val="32"/>
        </w:rPr>
        <w:t>发放</w:t>
      </w:r>
      <w:r w:rsidR="00353A0B">
        <w:rPr>
          <w:rFonts w:ascii="仿宋" w:eastAsia="仿宋" w:hAnsi="仿宋" w:hint="eastAsia"/>
          <w:sz w:val="32"/>
          <w:szCs w:val="32"/>
        </w:rPr>
        <w:t>司法救助</w:t>
      </w:r>
      <w:r w:rsidR="000C2972">
        <w:rPr>
          <w:rFonts w:ascii="仿宋" w:eastAsia="仿宋" w:hAnsi="仿宋" w:hint="eastAsia"/>
          <w:sz w:val="32"/>
          <w:szCs w:val="32"/>
        </w:rPr>
        <w:t>资金</w:t>
      </w:r>
      <w:r>
        <w:rPr>
          <w:rFonts w:ascii="仿宋" w:eastAsia="仿宋" w:hAnsi="仿宋" w:hint="eastAsia"/>
          <w:sz w:val="32"/>
          <w:szCs w:val="32"/>
        </w:rPr>
        <w:t>40</w:t>
      </w:r>
      <w:r w:rsidR="000C2972">
        <w:rPr>
          <w:rFonts w:ascii="仿宋" w:eastAsia="仿宋" w:hAnsi="仿宋" w:hint="eastAsia"/>
          <w:sz w:val="32"/>
          <w:szCs w:val="32"/>
        </w:rPr>
        <w:t>万元，有效化解了社会矛盾纠纷，减少了当事人</w:t>
      </w:r>
      <w:r w:rsidR="000C2972">
        <w:rPr>
          <w:rFonts w:ascii="仿宋" w:eastAsia="仿宋" w:hAnsi="仿宋" w:hint="eastAsia"/>
          <w:sz w:val="32"/>
          <w:szCs w:val="32"/>
        </w:rPr>
        <w:lastRenderedPageBreak/>
        <w:t>对社会的对立情绪，维护了社会稳定。二是国家对当事人受损权益的弥补，使当事人感受到社会的温暖，体现了</w:t>
      </w:r>
      <w:r w:rsidR="00353A0B" w:rsidRPr="00353A0B">
        <w:rPr>
          <w:rFonts w:ascii="仿宋" w:eastAsia="仿宋" w:hAnsi="仿宋" w:hint="eastAsia"/>
          <w:sz w:val="32"/>
          <w:szCs w:val="32"/>
        </w:rPr>
        <w:t>国家司法</w:t>
      </w:r>
      <w:r w:rsidR="000C2972">
        <w:rPr>
          <w:rFonts w:ascii="仿宋" w:eastAsia="仿宋" w:hAnsi="仿宋" w:hint="eastAsia"/>
          <w:sz w:val="32"/>
          <w:szCs w:val="32"/>
        </w:rPr>
        <w:t>人文关怀，</w:t>
      </w:r>
      <w:r w:rsidR="00353A0B" w:rsidRPr="00353A0B">
        <w:rPr>
          <w:rFonts w:ascii="仿宋" w:eastAsia="仿宋" w:hAnsi="仿宋" w:hint="eastAsia"/>
          <w:sz w:val="32"/>
          <w:szCs w:val="32"/>
        </w:rPr>
        <w:t>保障</w:t>
      </w:r>
      <w:r w:rsidR="00CF52AF">
        <w:rPr>
          <w:rFonts w:ascii="仿宋" w:eastAsia="仿宋" w:hAnsi="仿宋" w:hint="eastAsia"/>
          <w:sz w:val="32"/>
          <w:szCs w:val="32"/>
        </w:rPr>
        <w:t>了</w:t>
      </w:r>
      <w:r w:rsidR="00353A0B" w:rsidRPr="00353A0B">
        <w:rPr>
          <w:rFonts w:ascii="仿宋" w:eastAsia="仿宋" w:hAnsi="仿宋" w:hint="eastAsia"/>
          <w:sz w:val="32"/>
          <w:szCs w:val="32"/>
        </w:rPr>
        <w:t>社会公平正</w:t>
      </w:r>
      <w:r w:rsidR="00CF52AF" w:rsidRPr="00353A0B">
        <w:rPr>
          <w:rFonts w:ascii="仿宋" w:eastAsia="仿宋" w:hAnsi="仿宋" w:hint="eastAsia"/>
          <w:sz w:val="32"/>
          <w:szCs w:val="32"/>
        </w:rPr>
        <w:t>义</w:t>
      </w:r>
      <w:r w:rsidR="00CF52AF">
        <w:rPr>
          <w:rFonts w:ascii="仿宋" w:eastAsia="仿宋" w:hAnsi="仿宋" w:hint="eastAsia"/>
          <w:sz w:val="32"/>
          <w:szCs w:val="32"/>
        </w:rPr>
        <w:t>。</w:t>
      </w:r>
      <w:r w:rsidR="0042309F" w:rsidRPr="00C741E8">
        <w:rPr>
          <w:rFonts w:ascii="仿宋_GB2312" w:eastAsia="仿宋_GB2312" w:hAnsi="Times New Roman" w:cs="Times New Roman" w:hint="eastAsia"/>
          <w:kern w:val="2"/>
          <w:sz w:val="32"/>
          <w:szCs w:val="32"/>
        </w:rPr>
        <w:t>一般行政管理事务经费司法救助金项目产出指标-数量指标-司法救助案件指标值为大于等于10件，实际为4件，小于指标6件，与设置指标偏离60%；产出指标-数量指标-救助对象指标值为大于等于10人，实际为5人，小于指标5件，与设置指标偏离50%。</w:t>
      </w:r>
      <w:r w:rsidR="0042309F">
        <w:rPr>
          <w:rFonts w:ascii="仿宋_GB2312" w:eastAsia="仿宋_GB2312" w:hAnsi="Times New Roman" w:cs="Times New Roman" w:hint="eastAsia"/>
          <w:kern w:val="2"/>
          <w:sz w:val="32"/>
          <w:szCs w:val="32"/>
        </w:rPr>
        <w:t>发现的主要问题及</w:t>
      </w:r>
      <w:r w:rsidR="0042309F" w:rsidRPr="00C741E8">
        <w:rPr>
          <w:rFonts w:ascii="仿宋_GB2312" w:eastAsia="仿宋_GB2312" w:hAnsi="Times New Roman" w:cs="Times New Roman" w:hint="eastAsia"/>
          <w:kern w:val="2"/>
          <w:sz w:val="32"/>
          <w:szCs w:val="32"/>
        </w:rPr>
        <w:t>原因</w:t>
      </w:r>
      <w:r w:rsidR="0042309F">
        <w:rPr>
          <w:rFonts w:ascii="仿宋_GB2312" w:eastAsia="仿宋_GB2312" w:hAnsi="Times New Roman" w:cs="Times New Roman" w:hint="eastAsia"/>
          <w:kern w:val="2"/>
          <w:sz w:val="32"/>
          <w:szCs w:val="32"/>
        </w:rPr>
        <w:t>：</w:t>
      </w:r>
      <w:r w:rsidR="0042309F" w:rsidRPr="00C741E8">
        <w:rPr>
          <w:rFonts w:ascii="仿宋_GB2312" w:eastAsia="仿宋_GB2312" w:hAnsi="Times New Roman" w:cs="Times New Roman" w:hint="eastAsia"/>
          <w:kern w:val="2"/>
          <w:sz w:val="32"/>
          <w:szCs w:val="32"/>
        </w:rPr>
        <w:t>申请救助人员具有不确定性，预算资金有限。</w:t>
      </w:r>
      <w:r w:rsidR="0042309F">
        <w:rPr>
          <w:rFonts w:ascii="仿宋_GB2312" w:eastAsia="仿宋_GB2312" w:hAnsi="Times New Roman" w:cs="Times New Roman" w:hint="eastAsia"/>
          <w:kern w:val="2"/>
          <w:sz w:val="32"/>
          <w:szCs w:val="32"/>
        </w:rPr>
        <w:t>下一步改进措施：争取财政资金支持</w:t>
      </w:r>
      <w:r w:rsidR="0042309F" w:rsidRPr="003B0493">
        <w:rPr>
          <w:rFonts w:ascii="仿宋_GB2312" w:eastAsia="仿宋_GB2312" w:hAnsi="Times New Roman" w:cs="Times New Roman" w:hint="eastAsia"/>
          <w:kern w:val="2"/>
          <w:sz w:val="32"/>
          <w:szCs w:val="32"/>
        </w:rPr>
        <w:t>，提高案件执行率，做好释法明理工作，化解矛盾纠纷。</w:t>
      </w:r>
    </w:p>
    <w:p w:rsidR="0007281A" w:rsidRDefault="0007281A" w:rsidP="0007281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4.</w:t>
      </w:r>
      <w:r w:rsidRPr="00174CA7">
        <w:rPr>
          <w:rFonts w:ascii="仿宋" w:eastAsia="仿宋" w:hAnsi="仿宋" w:hint="eastAsia"/>
          <w:sz w:val="32"/>
          <w:szCs w:val="32"/>
        </w:rPr>
        <w:t>破产案件管理人报酬基金</w:t>
      </w:r>
      <w:r>
        <w:rPr>
          <w:rFonts w:ascii="仿宋" w:eastAsia="仿宋" w:hAnsi="仿宋" w:hint="eastAsia"/>
          <w:sz w:val="32"/>
          <w:szCs w:val="32"/>
        </w:rPr>
        <w:t>项目</w:t>
      </w:r>
      <w:bookmarkStart w:id="1" w:name="_Hlk115209413"/>
      <w:r w:rsidRPr="00337627">
        <w:rPr>
          <w:rFonts w:ascii="仿宋" w:eastAsia="仿宋" w:hAnsi="仿宋" w:hint="eastAsia"/>
          <w:sz w:val="32"/>
          <w:szCs w:val="32"/>
        </w:rPr>
        <w:t>绩效自评综述：据年初设定的绩效目标，项目</w:t>
      </w:r>
      <w:r>
        <w:rPr>
          <w:rFonts w:ascii="仿宋" w:eastAsia="仿宋" w:hAnsi="仿宋" w:hint="eastAsia"/>
          <w:sz w:val="32"/>
          <w:szCs w:val="32"/>
        </w:rPr>
        <w:t>未进行</w:t>
      </w:r>
      <w:r w:rsidRPr="00337627">
        <w:rPr>
          <w:rFonts w:ascii="仿宋" w:eastAsia="仿宋" w:hAnsi="仿宋" w:hint="eastAsia"/>
          <w:sz w:val="32"/>
          <w:szCs w:val="32"/>
        </w:rPr>
        <w:t>自评得分。全年预算数为</w:t>
      </w:r>
      <w:r>
        <w:rPr>
          <w:rFonts w:ascii="仿宋" w:eastAsia="仿宋" w:hAnsi="仿宋" w:hint="eastAsia"/>
          <w:sz w:val="32"/>
          <w:szCs w:val="32"/>
        </w:rPr>
        <w:t>2</w:t>
      </w:r>
      <w:r w:rsidRPr="00337627">
        <w:rPr>
          <w:rFonts w:ascii="仿宋" w:eastAsia="仿宋" w:hAnsi="仿宋" w:hint="eastAsia"/>
          <w:sz w:val="32"/>
          <w:szCs w:val="32"/>
        </w:rPr>
        <w:t>万元，执行数为</w:t>
      </w:r>
      <w:r>
        <w:rPr>
          <w:rFonts w:ascii="仿宋" w:eastAsia="仿宋" w:hAnsi="仿宋"/>
          <w:sz w:val="32"/>
          <w:szCs w:val="32"/>
        </w:rPr>
        <w:t>0</w:t>
      </w:r>
      <w:r w:rsidRPr="00337627">
        <w:rPr>
          <w:rFonts w:ascii="仿宋" w:eastAsia="仿宋" w:hAnsi="仿宋" w:hint="eastAsia"/>
          <w:sz w:val="32"/>
          <w:szCs w:val="32"/>
        </w:rPr>
        <w:t>万元，完成预算的</w:t>
      </w:r>
      <w:r>
        <w:rPr>
          <w:rFonts w:ascii="仿宋" w:eastAsia="仿宋" w:hAnsi="仿宋"/>
          <w:sz w:val="32"/>
          <w:szCs w:val="32"/>
        </w:rPr>
        <w:t>0</w:t>
      </w:r>
      <w:r w:rsidRPr="00337627">
        <w:rPr>
          <w:rFonts w:ascii="仿宋" w:eastAsia="仿宋" w:hAnsi="仿宋" w:hint="eastAsia"/>
          <w:sz w:val="32"/>
          <w:szCs w:val="32"/>
        </w:rPr>
        <w:t>%。</w:t>
      </w:r>
      <w:bookmarkEnd w:id="1"/>
      <w:r>
        <w:rPr>
          <w:rFonts w:ascii="仿宋" w:eastAsia="仿宋" w:hAnsi="仿宋" w:hint="eastAsia"/>
          <w:sz w:val="32"/>
          <w:szCs w:val="32"/>
        </w:rPr>
        <w:t>原因是2022年没有受理“无产可破”破产案件，财政收回该项目资金。</w:t>
      </w:r>
    </w:p>
    <w:p w:rsidR="009A1C38" w:rsidRDefault="009A1C38" w:rsidP="00353A0B">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761554">
        <w:rPr>
          <w:rFonts w:ascii="仿宋" w:eastAsia="仿宋" w:hAnsi="仿宋" w:hint="eastAsia"/>
          <w:sz w:val="32"/>
          <w:szCs w:val="32"/>
        </w:rPr>
        <w:t>往年办公用房租赁费</w:t>
      </w:r>
      <w:r w:rsidRPr="00337627">
        <w:rPr>
          <w:rFonts w:ascii="仿宋" w:eastAsia="仿宋" w:hAnsi="仿宋" w:hint="eastAsia"/>
          <w:sz w:val="32"/>
          <w:szCs w:val="32"/>
        </w:rPr>
        <w:t>项目绩效自评综述：据年初设定的绩效目标，项目自评得分为</w:t>
      </w:r>
      <w:r>
        <w:rPr>
          <w:rFonts w:ascii="仿宋" w:eastAsia="仿宋" w:hAnsi="仿宋" w:hint="eastAsia"/>
          <w:sz w:val="32"/>
          <w:szCs w:val="32"/>
        </w:rPr>
        <w:t>9</w:t>
      </w:r>
      <w:r w:rsidR="00761554">
        <w:rPr>
          <w:rFonts w:ascii="仿宋" w:eastAsia="仿宋" w:hAnsi="仿宋" w:hint="eastAsia"/>
          <w:sz w:val="32"/>
          <w:szCs w:val="32"/>
        </w:rPr>
        <w:t>9</w:t>
      </w:r>
      <w:r w:rsidRPr="00337627">
        <w:rPr>
          <w:rFonts w:ascii="仿宋" w:eastAsia="仿宋" w:hAnsi="仿宋" w:hint="eastAsia"/>
          <w:sz w:val="32"/>
          <w:szCs w:val="32"/>
        </w:rPr>
        <w:t>分。全年预算数为</w:t>
      </w:r>
      <w:r w:rsidR="00761554">
        <w:rPr>
          <w:rFonts w:ascii="仿宋" w:eastAsia="仿宋" w:hAnsi="仿宋" w:hint="eastAsia"/>
          <w:sz w:val="32"/>
          <w:szCs w:val="32"/>
        </w:rPr>
        <w:t>1043.89</w:t>
      </w:r>
      <w:r w:rsidRPr="00337627">
        <w:rPr>
          <w:rFonts w:ascii="仿宋" w:eastAsia="仿宋" w:hAnsi="仿宋" w:hint="eastAsia"/>
          <w:sz w:val="32"/>
          <w:szCs w:val="32"/>
        </w:rPr>
        <w:t>万元，执行数为</w:t>
      </w:r>
      <w:r w:rsidR="00761554">
        <w:rPr>
          <w:rFonts w:ascii="仿宋" w:eastAsia="仿宋" w:hAnsi="仿宋" w:hint="eastAsia"/>
          <w:sz w:val="32"/>
          <w:szCs w:val="32"/>
        </w:rPr>
        <w:t>1043.89</w:t>
      </w:r>
      <w:r w:rsidRPr="00337627">
        <w:rPr>
          <w:rFonts w:ascii="仿宋" w:eastAsia="仿宋" w:hAnsi="仿宋" w:hint="eastAsia"/>
          <w:sz w:val="32"/>
          <w:szCs w:val="32"/>
        </w:rPr>
        <w:t>元，完成预算的</w:t>
      </w:r>
      <w:r>
        <w:rPr>
          <w:rFonts w:ascii="仿宋" w:eastAsia="仿宋" w:hAnsi="仿宋" w:hint="eastAsia"/>
          <w:sz w:val="32"/>
          <w:szCs w:val="32"/>
        </w:rPr>
        <w:t>100</w:t>
      </w:r>
      <w:r w:rsidRPr="00337627">
        <w:rPr>
          <w:rFonts w:ascii="仿宋" w:eastAsia="仿宋" w:hAnsi="仿宋" w:hint="eastAsia"/>
          <w:sz w:val="32"/>
          <w:szCs w:val="32"/>
        </w:rPr>
        <w:t>%。项目绩效目标完成情况：</w:t>
      </w:r>
      <w:r w:rsidR="003118CD">
        <w:rPr>
          <w:rFonts w:ascii="仿宋" w:eastAsia="仿宋" w:hAnsi="仿宋" w:hint="eastAsia"/>
          <w:sz w:val="32"/>
          <w:szCs w:val="32"/>
        </w:rPr>
        <w:t>全部资金支付</w:t>
      </w:r>
      <w:r w:rsidR="00590AE5">
        <w:rPr>
          <w:rFonts w:ascii="仿宋" w:eastAsia="仿宋" w:hAnsi="仿宋" w:hint="eastAsia"/>
          <w:sz w:val="32"/>
          <w:szCs w:val="32"/>
        </w:rPr>
        <w:t>了</w:t>
      </w:r>
      <w:r w:rsidR="003118CD">
        <w:rPr>
          <w:rFonts w:ascii="仿宋" w:eastAsia="仿宋" w:hAnsi="仿宋" w:hint="eastAsia"/>
          <w:sz w:val="32"/>
          <w:szCs w:val="32"/>
        </w:rPr>
        <w:t>办公大楼多年租赁费，清理了往年租赁欠款，</w:t>
      </w:r>
      <w:r w:rsidR="003118CD" w:rsidRPr="003118CD">
        <w:rPr>
          <w:rFonts w:ascii="仿宋" w:eastAsia="仿宋" w:hAnsi="仿宋" w:hint="eastAsia"/>
          <w:sz w:val="32"/>
          <w:szCs w:val="32"/>
        </w:rPr>
        <w:t>解决</w:t>
      </w:r>
      <w:r w:rsidR="003118CD">
        <w:rPr>
          <w:rFonts w:ascii="仿宋" w:eastAsia="仿宋" w:hAnsi="仿宋" w:hint="eastAsia"/>
          <w:sz w:val="32"/>
          <w:szCs w:val="32"/>
        </w:rPr>
        <w:t>了</w:t>
      </w:r>
      <w:r w:rsidR="003118CD" w:rsidRPr="003118CD">
        <w:rPr>
          <w:rFonts w:ascii="仿宋" w:eastAsia="仿宋" w:hAnsi="仿宋" w:hint="eastAsia"/>
          <w:sz w:val="32"/>
          <w:szCs w:val="32"/>
        </w:rPr>
        <w:t>法院经费不足</w:t>
      </w:r>
      <w:r w:rsidR="003118CD">
        <w:rPr>
          <w:rFonts w:ascii="仿宋" w:eastAsia="仿宋" w:hAnsi="仿宋" w:hint="eastAsia"/>
          <w:sz w:val="32"/>
          <w:szCs w:val="32"/>
        </w:rPr>
        <w:t>问题，减轻了欠款压力。</w:t>
      </w:r>
    </w:p>
    <w:p w:rsidR="00777809" w:rsidRDefault="000C0C07" w:rsidP="00777809">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6.</w:t>
      </w:r>
      <w:r w:rsidR="00777809" w:rsidRPr="00777809">
        <w:rPr>
          <w:rFonts w:ascii="仿宋" w:eastAsia="仿宋" w:hAnsi="仿宋" w:hint="eastAsia"/>
          <w:sz w:val="32"/>
          <w:szCs w:val="32"/>
        </w:rPr>
        <w:t>全区信访专项资金</w:t>
      </w:r>
      <w:r w:rsidR="00777809">
        <w:rPr>
          <w:rFonts w:ascii="仿宋" w:eastAsia="仿宋" w:hAnsi="仿宋" w:hint="eastAsia"/>
          <w:sz w:val="32"/>
          <w:szCs w:val="32"/>
        </w:rPr>
        <w:t>项目</w:t>
      </w:r>
      <w:r w:rsidR="00777809" w:rsidRPr="00337627">
        <w:rPr>
          <w:rFonts w:ascii="仿宋" w:eastAsia="仿宋" w:hAnsi="仿宋" w:hint="eastAsia"/>
          <w:sz w:val="32"/>
          <w:szCs w:val="32"/>
        </w:rPr>
        <w:t>绩效自评综</w:t>
      </w:r>
      <w:r w:rsidR="00777809">
        <w:rPr>
          <w:rFonts w:ascii="仿宋" w:eastAsia="仿宋" w:hAnsi="仿宋" w:hint="eastAsia"/>
          <w:sz w:val="32"/>
          <w:szCs w:val="32"/>
        </w:rPr>
        <w:t>：</w:t>
      </w:r>
      <w:r w:rsidR="00777809" w:rsidRPr="00337627">
        <w:rPr>
          <w:rFonts w:ascii="仿宋" w:eastAsia="仿宋" w:hAnsi="仿宋" w:hint="eastAsia"/>
          <w:sz w:val="32"/>
          <w:szCs w:val="32"/>
        </w:rPr>
        <w:t>据年初设定的绩效目标，项目自评得分为</w:t>
      </w:r>
      <w:r w:rsidR="00777809">
        <w:rPr>
          <w:rFonts w:ascii="仿宋" w:eastAsia="仿宋" w:hAnsi="仿宋" w:hint="eastAsia"/>
          <w:sz w:val="32"/>
          <w:szCs w:val="32"/>
        </w:rPr>
        <w:t>99</w:t>
      </w:r>
      <w:r w:rsidR="00777809" w:rsidRPr="00337627">
        <w:rPr>
          <w:rFonts w:ascii="仿宋" w:eastAsia="仿宋" w:hAnsi="仿宋" w:hint="eastAsia"/>
          <w:sz w:val="32"/>
          <w:szCs w:val="32"/>
        </w:rPr>
        <w:t>分。全年预算数为</w:t>
      </w:r>
      <w:r w:rsidR="00777809">
        <w:rPr>
          <w:rFonts w:ascii="仿宋" w:eastAsia="仿宋" w:hAnsi="仿宋" w:hint="eastAsia"/>
          <w:sz w:val="32"/>
          <w:szCs w:val="32"/>
        </w:rPr>
        <w:t>20</w:t>
      </w:r>
      <w:r w:rsidR="00777809" w:rsidRPr="00337627">
        <w:rPr>
          <w:rFonts w:ascii="仿宋" w:eastAsia="仿宋" w:hAnsi="仿宋" w:hint="eastAsia"/>
          <w:sz w:val="32"/>
          <w:szCs w:val="32"/>
        </w:rPr>
        <w:t>万元，执行数</w:t>
      </w:r>
      <w:r w:rsidR="00777809" w:rsidRPr="00337627">
        <w:rPr>
          <w:rFonts w:ascii="仿宋" w:eastAsia="仿宋" w:hAnsi="仿宋" w:hint="eastAsia"/>
          <w:sz w:val="32"/>
          <w:szCs w:val="32"/>
        </w:rPr>
        <w:lastRenderedPageBreak/>
        <w:t>为</w:t>
      </w:r>
      <w:r w:rsidR="00777809">
        <w:rPr>
          <w:rFonts w:ascii="仿宋" w:eastAsia="仿宋" w:hAnsi="仿宋" w:hint="eastAsia"/>
          <w:sz w:val="32"/>
          <w:szCs w:val="32"/>
        </w:rPr>
        <w:t>20</w:t>
      </w:r>
      <w:r w:rsidR="00777809" w:rsidRPr="00337627">
        <w:rPr>
          <w:rFonts w:ascii="仿宋" w:eastAsia="仿宋" w:hAnsi="仿宋" w:hint="eastAsia"/>
          <w:sz w:val="32"/>
          <w:szCs w:val="32"/>
        </w:rPr>
        <w:t>元，完成预算的</w:t>
      </w:r>
      <w:r w:rsidR="00777809">
        <w:rPr>
          <w:rFonts w:ascii="仿宋" w:eastAsia="仿宋" w:hAnsi="仿宋" w:hint="eastAsia"/>
          <w:sz w:val="32"/>
          <w:szCs w:val="32"/>
        </w:rPr>
        <w:t>100</w:t>
      </w:r>
      <w:r w:rsidR="00777809" w:rsidRPr="00337627">
        <w:rPr>
          <w:rFonts w:ascii="仿宋" w:eastAsia="仿宋" w:hAnsi="仿宋" w:hint="eastAsia"/>
          <w:sz w:val="32"/>
          <w:szCs w:val="32"/>
        </w:rPr>
        <w:t>%。项目绩效目标完成情况：</w:t>
      </w:r>
      <w:r w:rsidR="00777809" w:rsidRPr="00777809">
        <w:rPr>
          <w:rFonts w:ascii="仿宋" w:eastAsia="仿宋" w:hAnsi="仿宋" w:hint="eastAsia"/>
          <w:sz w:val="32"/>
          <w:szCs w:val="32"/>
        </w:rPr>
        <w:t>有效</w:t>
      </w:r>
      <w:r w:rsidR="004F1A91">
        <w:rPr>
          <w:rFonts w:ascii="仿宋" w:eastAsia="仿宋" w:hAnsi="仿宋" w:hint="eastAsia"/>
          <w:sz w:val="32"/>
          <w:szCs w:val="32"/>
        </w:rPr>
        <w:t>解决了信访事项</w:t>
      </w:r>
      <w:r w:rsidR="00777809" w:rsidRPr="00777809">
        <w:rPr>
          <w:rFonts w:ascii="仿宋" w:eastAsia="仿宋" w:hAnsi="仿宋" w:hint="eastAsia"/>
          <w:sz w:val="32"/>
          <w:szCs w:val="32"/>
        </w:rPr>
        <w:t>，保障</w:t>
      </w:r>
      <w:r w:rsidR="00777809">
        <w:rPr>
          <w:rFonts w:ascii="仿宋" w:eastAsia="仿宋" w:hAnsi="仿宋" w:hint="eastAsia"/>
          <w:sz w:val="32"/>
          <w:szCs w:val="32"/>
        </w:rPr>
        <w:t>了</w:t>
      </w:r>
      <w:r w:rsidR="00777809" w:rsidRPr="00777809">
        <w:rPr>
          <w:rFonts w:ascii="仿宋" w:eastAsia="仿宋" w:hAnsi="仿宋" w:hint="eastAsia"/>
          <w:sz w:val="32"/>
          <w:szCs w:val="32"/>
        </w:rPr>
        <w:t>社会公平正义，促进</w:t>
      </w:r>
      <w:r w:rsidR="00777809">
        <w:rPr>
          <w:rFonts w:ascii="仿宋" w:eastAsia="仿宋" w:hAnsi="仿宋" w:hint="eastAsia"/>
          <w:sz w:val="32"/>
          <w:szCs w:val="32"/>
        </w:rPr>
        <w:t>了</w:t>
      </w:r>
      <w:r w:rsidR="00777809" w:rsidRPr="00777809">
        <w:rPr>
          <w:rFonts w:ascii="仿宋" w:eastAsia="仿宋" w:hAnsi="仿宋" w:hint="eastAsia"/>
          <w:sz w:val="32"/>
          <w:szCs w:val="32"/>
        </w:rPr>
        <w:t>社会和谐稳定</w:t>
      </w:r>
      <w:r w:rsidR="00777809">
        <w:rPr>
          <w:rFonts w:ascii="仿宋" w:eastAsia="仿宋" w:hAnsi="仿宋" w:hint="eastAsia"/>
          <w:sz w:val="32"/>
          <w:szCs w:val="32"/>
        </w:rPr>
        <w:t>。</w:t>
      </w:r>
    </w:p>
    <w:p w:rsidR="005106BF" w:rsidRDefault="00BE14B0" w:rsidP="00ED0E1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w:t>
      </w:r>
      <w:r w:rsidR="008143E5">
        <w:rPr>
          <w:rFonts w:ascii="仿宋" w:eastAsia="仿宋" w:hAnsi="仿宋" w:cs="仿宋_GB2312" w:hint="eastAsia"/>
          <w:sz w:val="32"/>
          <w:szCs w:val="32"/>
        </w:rPr>
        <w:t>2</w:t>
      </w:r>
      <w:r>
        <w:rPr>
          <w:rFonts w:ascii="仿宋" w:eastAsia="仿宋" w:hAnsi="仿宋" w:cs="仿宋_GB2312" w:hint="eastAsia"/>
          <w:sz w:val="32"/>
          <w:szCs w:val="32"/>
        </w:rPr>
        <w:t>年度区级预算项目支出绩效自评情况汇总表和区级预算</w:t>
      </w:r>
      <w:r w:rsidR="008143E5">
        <w:rPr>
          <w:rFonts w:ascii="仿宋" w:eastAsia="仿宋" w:hAnsi="仿宋" w:cs="仿宋_GB2312" w:hint="eastAsia"/>
          <w:sz w:val="32"/>
          <w:szCs w:val="32"/>
        </w:rPr>
        <w:t>项目</w:t>
      </w:r>
      <w:r>
        <w:rPr>
          <w:rFonts w:ascii="仿宋" w:eastAsia="仿宋" w:hAnsi="仿宋" w:cs="仿宋_GB2312" w:hint="eastAsia"/>
          <w:sz w:val="32"/>
          <w:szCs w:val="32"/>
        </w:rPr>
        <w:t>绩效自评表详见“第五部分 附件”。</w:t>
      </w:r>
    </w:p>
    <w:p w:rsidR="005D5876" w:rsidRPr="00987976" w:rsidRDefault="005D5876" w:rsidP="000C6809">
      <w:pPr>
        <w:spacing w:line="580" w:lineRule="exact"/>
        <w:ind w:firstLineChars="200" w:firstLine="640"/>
        <w:rPr>
          <w:rFonts w:ascii="楷体" w:eastAsia="楷体" w:hAnsi="楷体"/>
          <w:bCs/>
          <w:sz w:val="32"/>
          <w:szCs w:val="32"/>
        </w:rPr>
      </w:pPr>
      <w:r w:rsidRPr="00367190">
        <w:rPr>
          <w:rFonts w:ascii="楷体" w:eastAsia="楷体" w:hAnsi="楷体" w:hint="eastAsia"/>
          <w:bCs/>
          <w:sz w:val="32"/>
          <w:szCs w:val="32"/>
        </w:rPr>
        <w:t>（三）</w:t>
      </w:r>
      <w:r w:rsidR="00987976" w:rsidRPr="00987976">
        <w:rPr>
          <w:rFonts w:ascii="楷体" w:eastAsia="楷体" w:hAnsi="楷体" w:hint="eastAsia"/>
          <w:bCs/>
          <w:sz w:val="32"/>
          <w:szCs w:val="32"/>
        </w:rPr>
        <w:t>重点绩效评价结果</w:t>
      </w:r>
    </w:p>
    <w:p w:rsidR="000522FC" w:rsidRDefault="000522FC" w:rsidP="000522FC">
      <w:pPr>
        <w:spacing w:line="580" w:lineRule="exact"/>
        <w:ind w:firstLine="645"/>
        <w:rPr>
          <w:rFonts w:ascii="仿宋" w:eastAsia="仿宋" w:hAnsi="仿宋"/>
          <w:sz w:val="32"/>
          <w:szCs w:val="32"/>
        </w:rPr>
      </w:pPr>
      <w:r>
        <w:rPr>
          <w:rFonts w:ascii="仿宋" w:eastAsia="仿宋" w:hAnsi="仿宋" w:hint="eastAsia"/>
          <w:bCs/>
          <w:sz w:val="32"/>
          <w:szCs w:val="32"/>
        </w:rPr>
        <w:t>1.</w:t>
      </w:r>
      <w:r w:rsidRPr="00C80F43">
        <w:rPr>
          <w:rFonts w:ascii="仿宋" w:eastAsia="仿宋" w:hAnsi="仿宋" w:hint="eastAsia"/>
          <w:bCs/>
          <w:sz w:val="32"/>
          <w:szCs w:val="32"/>
        </w:rPr>
        <w:t>其他运转类（专项业务费）</w:t>
      </w:r>
      <w:r w:rsidRPr="00ED0E15">
        <w:rPr>
          <w:rFonts w:ascii="仿宋" w:eastAsia="仿宋" w:hAnsi="仿宋" w:hint="eastAsia"/>
          <w:sz w:val="32"/>
          <w:szCs w:val="32"/>
        </w:rPr>
        <w:t>项目，绩效评价得分为</w:t>
      </w:r>
      <w:r>
        <w:rPr>
          <w:rFonts w:ascii="仿宋" w:eastAsia="仿宋" w:hAnsi="仿宋" w:hint="eastAsia"/>
          <w:sz w:val="32"/>
          <w:szCs w:val="32"/>
        </w:rPr>
        <w:t>91</w:t>
      </w:r>
      <w:r w:rsidRPr="00ED0E15">
        <w:rPr>
          <w:rFonts w:ascii="仿宋" w:eastAsia="仿宋" w:hAnsi="仿宋" w:hint="eastAsia"/>
          <w:sz w:val="32"/>
          <w:szCs w:val="32"/>
        </w:rPr>
        <w:t>分，</w:t>
      </w:r>
      <w:r>
        <w:rPr>
          <w:rFonts w:ascii="仿宋" w:eastAsia="仿宋" w:hAnsi="仿宋" w:hint="eastAsia"/>
          <w:sz w:val="32"/>
          <w:szCs w:val="32"/>
        </w:rPr>
        <w:t>等级</w:t>
      </w:r>
      <w:r w:rsidRPr="00ED0E15">
        <w:rPr>
          <w:rFonts w:ascii="仿宋" w:eastAsia="仿宋" w:hAnsi="仿宋" w:hint="eastAsia"/>
          <w:sz w:val="32"/>
          <w:szCs w:val="32"/>
        </w:rPr>
        <w:t>为“</w:t>
      </w:r>
      <w:r>
        <w:rPr>
          <w:rFonts w:ascii="仿宋" w:eastAsia="仿宋" w:hAnsi="仿宋" w:hint="eastAsia"/>
          <w:sz w:val="32"/>
          <w:szCs w:val="32"/>
        </w:rPr>
        <w:t>优</w:t>
      </w:r>
      <w:r w:rsidRPr="00ED0E15">
        <w:rPr>
          <w:rFonts w:ascii="仿宋" w:eastAsia="仿宋" w:hAnsi="仿宋" w:hint="eastAsia"/>
          <w:sz w:val="32"/>
          <w:szCs w:val="32"/>
        </w:rPr>
        <w:t>”。</w:t>
      </w:r>
    </w:p>
    <w:p w:rsidR="000522FC" w:rsidRDefault="000522FC" w:rsidP="000522FC">
      <w:pPr>
        <w:spacing w:line="580" w:lineRule="exact"/>
        <w:ind w:firstLine="645"/>
        <w:rPr>
          <w:rFonts w:ascii="仿宋" w:eastAsia="仿宋" w:hAnsi="仿宋"/>
          <w:sz w:val="32"/>
          <w:szCs w:val="32"/>
        </w:rPr>
      </w:pPr>
      <w:r>
        <w:rPr>
          <w:rFonts w:ascii="仿宋" w:eastAsia="仿宋" w:hAnsi="仿宋" w:hint="eastAsia"/>
          <w:sz w:val="32"/>
          <w:szCs w:val="32"/>
        </w:rPr>
        <w:t xml:space="preserve">重点绩效评价报告详见“第五部分 附件”。 </w:t>
      </w:r>
    </w:p>
    <w:p w:rsidR="00320763" w:rsidRPr="00320763" w:rsidRDefault="00BC6097" w:rsidP="00BC6097">
      <w:pPr>
        <w:tabs>
          <w:tab w:val="left" w:pos="4215"/>
        </w:tabs>
        <w:spacing w:line="580" w:lineRule="exact"/>
        <w:ind w:firstLineChars="200" w:firstLine="640"/>
        <w:rPr>
          <w:rFonts w:ascii="仿宋" w:eastAsia="仿宋" w:hAnsi="仿宋"/>
          <w:sz w:val="32"/>
          <w:szCs w:val="32"/>
        </w:rPr>
      </w:pPr>
      <w:r>
        <w:rPr>
          <w:rFonts w:ascii="仿宋" w:eastAsia="仿宋" w:hAnsi="仿宋"/>
          <w:sz w:val="32"/>
          <w:szCs w:val="32"/>
        </w:rPr>
        <w:tab/>
      </w:r>
    </w:p>
    <w:p w:rsidR="0020746A" w:rsidRDefault="0020746A" w:rsidP="006B5275">
      <w:pPr>
        <w:ind w:firstLineChars="600" w:firstLine="3120"/>
        <w:rPr>
          <w:rFonts w:ascii="黑体" w:eastAsia="黑体"/>
          <w:sz w:val="52"/>
          <w:szCs w:val="52"/>
        </w:rPr>
      </w:pPr>
    </w:p>
    <w:p w:rsidR="00885C49" w:rsidRDefault="00885C49" w:rsidP="006B5275">
      <w:pPr>
        <w:ind w:firstLineChars="600" w:firstLine="3120"/>
        <w:rPr>
          <w:rFonts w:ascii="黑体" w:eastAsia="黑体"/>
          <w:sz w:val="52"/>
          <w:szCs w:val="52"/>
        </w:rPr>
      </w:pPr>
    </w:p>
    <w:p w:rsidR="00FA4EEE" w:rsidRDefault="00FA4EEE" w:rsidP="006B5275">
      <w:pPr>
        <w:ind w:firstLineChars="600" w:firstLine="3120"/>
        <w:rPr>
          <w:rFonts w:ascii="黑体" w:eastAsia="黑体"/>
          <w:sz w:val="52"/>
          <w:szCs w:val="52"/>
        </w:rPr>
      </w:pPr>
    </w:p>
    <w:p w:rsidR="00885C49" w:rsidRDefault="00885C49" w:rsidP="006B5275">
      <w:pPr>
        <w:ind w:firstLineChars="600" w:firstLine="3120"/>
        <w:rPr>
          <w:rFonts w:ascii="黑体" w:eastAsia="黑体"/>
          <w:sz w:val="52"/>
          <w:szCs w:val="52"/>
        </w:rPr>
      </w:pPr>
    </w:p>
    <w:p w:rsidR="00374F06" w:rsidRDefault="00374F06" w:rsidP="006B5275">
      <w:pPr>
        <w:ind w:firstLineChars="600" w:firstLine="3120"/>
        <w:rPr>
          <w:rFonts w:ascii="黑体" w:eastAsia="黑体"/>
          <w:sz w:val="52"/>
          <w:szCs w:val="52"/>
        </w:rPr>
      </w:pPr>
    </w:p>
    <w:p w:rsidR="00374F06" w:rsidRDefault="00374F06" w:rsidP="006B5275">
      <w:pPr>
        <w:ind w:firstLineChars="600" w:firstLine="3120"/>
        <w:rPr>
          <w:rFonts w:ascii="黑体" w:eastAsia="黑体"/>
          <w:sz w:val="52"/>
          <w:szCs w:val="52"/>
        </w:rPr>
      </w:pPr>
    </w:p>
    <w:p w:rsidR="0058251B" w:rsidRDefault="0058251B">
      <w:pPr>
        <w:adjustRightInd/>
        <w:snapToGrid/>
        <w:spacing w:line="220" w:lineRule="atLeast"/>
        <w:rPr>
          <w:rFonts w:ascii="黑体" w:eastAsia="黑体"/>
          <w:sz w:val="52"/>
          <w:szCs w:val="52"/>
        </w:rPr>
      </w:pPr>
      <w:r>
        <w:rPr>
          <w:rFonts w:ascii="黑体" w:eastAsia="黑体"/>
          <w:sz w:val="52"/>
          <w:szCs w:val="52"/>
        </w:rPr>
        <w:br w:type="page"/>
      </w:r>
    </w:p>
    <w:p w:rsidR="00374F06" w:rsidRDefault="00374F06" w:rsidP="0058251B">
      <w:pPr>
        <w:rPr>
          <w:rFonts w:ascii="黑体" w:eastAsia="黑体"/>
          <w:sz w:val="52"/>
          <w:szCs w:val="52"/>
        </w:rPr>
      </w:pPr>
    </w:p>
    <w:p w:rsidR="00374F06" w:rsidRDefault="00374F06" w:rsidP="006B5275">
      <w:pPr>
        <w:ind w:firstLineChars="600" w:firstLine="3120"/>
        <w:rPr>
          <w:rFonts w:ascii="黑体" w:eastAsia="黑体"/>
          <w:sz w:val="52"/>
          <w:szCs w:val="52"/>
        </w:rPr>
      </w:pPr>
    </w:p>
    <w:p w:rsidR="00374F06" w:rsidRDefault="00374F06" w:rsidP="006B5275">
      <w:pPr>
        <w:ind w:firstLineChars="600" w:firstLine="3120"/>
        <w:rPr>
          <w:rFonts w:ascii="黑体" w:eastAsia="黑体"/>
          <w:sz w:val="52"/>
          <w:szCs w:val="52"/>
        </w:rPr>
      </w:pPr>
    </w:p>
    <w:p w:rsidR="00374F06" w:rsidRPr="00374F06" w:rsidRDefault="00374F06" w:rsidP="006B5275">
      <w:pPr>
        <w:ind w:firstLineChars="600" w:firstLine="3120"/>
        <w:rPr>
          <w:rFonts w:ascii="黑体" w:eastAsia="黑体"/>
          <w:sz w:val="52"/>
          <w:szCs w:val="52"/>
        </w:rPr>
      </w:pPr>
    </w:p>
    <w:p w:rsidR="006F6502" w:rsidRPr="00722602" w:rsidRDefault="006F6502" w:rsidP="00722602">
      <w:pPr>
        <w:ind w:firstLineChars="100" w:firstLine="480"/>
        <w:rPr>
          <w:rFonts w:ascii="方正小标宋简体" w:eastAsia="方正小标宋简体"/>
          <w:sz w:val="48"/>
          <w:szCs w:val="48"/>
        </w:rPr>
      </w:pPr>
      <w:r w:rsidRPr="00722602">
        <w:rPr>
          <w:rFonts w:ascii="方正小标宋简体" w:eastAsia="方正小标宋简体" w:hint="eastAsia"/>
          <w:sz w:val="48"/>
          <w:szCs w:val="48"/>
        </w:rPr>
        <w:t>第四部分</w:t>
      </w:r>
    </w:p>
    <w:p w:rsidR="006F6502" w:rsidRDefault="006F6502" w:rsidP="006F6502">
      <w:pPr>
        <w:rPr>
          <w:rFonts w:ascii="黑体" w:eastAsia="黑体"/>
          <w:sz w:val="52"/>
          <w:szCs w:val="52"/>
        </w:rPr>
      </w:pPr>
    </w:p>
    <w:p w:rsidR="006F6502" w:rsidRPr="00F1234C" w:rsidRDefault="006F6502" w:rsidP="006F6502">
      <w:pPr>
        <w:rPr>
          <w:rFonts w:ascii="黑体" w:eastAsia="黑体"/>
          <w:sz w:val="52"/>
          <w:szCs w:val="52"/>
        </w:rPr>
      </w:pPr>
    </w:p>
    <w:p w:rsidR="006F6502" w:rsidRPr="00722602" w:rsidRDefault="006F6502" w:rsidP="006F6502">
      <w:pPr>
        <w:jc w:val="center"/>
        <w:rPr>
          <w:rFonts w:ascii="方正小标宋简体" w:eastAsia="方正小标宋简体"/>
          <w:sz w:val="48"/>
          <w:szCs w:val="48"/>
        </w:rPr>
      </w:pPr>
      <w:r w:rsidRPr="00722602">
        <w:rPr>
          <w:rFonts w:ascii="方正小标宋简体" w:eastAsia="方正小标宋简体" w:hint="eastAsia"/>
          <w:sz w:val="48"/>
          <w:szCs w:val="48"/>
        </w:rPr>
        <w:t>名词解释</w:t>
      </w: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AA3A9F" w:rsidRDefault="00885C49" w:rsidP="00885C49">
      <w:pPr>
        <w:adjustRightInd/>
        <w:snapToGrid/>
        <w:spacing w:line="220" w:lineRule="atLeast"/>
        <w:rPr>
          <w:rFonts w:ascii="黑体" w:eastAsia="黑体" w:hAnsi="黑体"/>
          <w:color w:val="000000"/>
          <w:sz w:val="32"/>
          <w:szCs w:val="32"/>
        </w:rPr>
      </w:pPr>
      <w:r>
        <w:rPr>
          <w:rFonts w:ascii="黑体" w:eastAsia="黑体" w:hAnsi="黑体"/>
          <w:color w:val="000000"/>
          <w:sz w:val="32"/>
          <w:szCs w:val="32"/>
        </w:rPr>
        <w:br w:type="page"/>
      </w:r>
    </w:p>
    <w:p w:rsidR="00576301" w:rsidRPr="00576301" w:rsidRDefault="00576301" w:rsidP="00576301">
      <w:pPr>
        <w:tabs>
          <w:tab w:val="left" w:pos="4153"/>
        </w:tabs>
        <w:spacing w:line="580" w:lineRule="exact"/>
        <w:ind w:firstLineChars="100" w:firstLine="320"/>
        <w:rPr>
          <w:rFonts w:ascii="仿宋_GB2312" w:eastAsia="仿宋_GB2312"/>
          <w:sz w:val="32"/>
          <w:szCs w:val="32"/>
        </w:rPr>
      </w:pPr>
      <w:r w:rsidRPr="00576301">
        <w:rPr>
          <w:rFonts w:ascii="黑体" w:eastAsia="黑体" w:hAnsi="黑体" w:hint="eastAsia"/>
          <w:color w:val="000000"/>
          <w:sz w:val="32"/>
          <w:szCs w:val="32"/>
        </w:rPr>
        <w:lastRenderedPageBreak/>
        <w:t>一、财政拨款收入：</w:t>
      </w:r>
      <w:r w:rsidRPr="00576301">
        <w:rPr>
          <w:rFonts w:ascii="仿宋_GB2312" w:eastAsia="仿宋_GB2312" w:hint="eastAsia"/>
          <w:sz w:val="32"/>
          <w:szCs w:val="32"/>
        </w:rPr>
        <w:t>指单位本年度从本级财政部门取得的财政拨款，包括一般公共预算财政拨款、政府性基金预算财政拨款和国有资本经营预算财政拨款。</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二、上级补助收入：</w:t>
      </w:r>
      <w:r w:rsidRPr="00576301">
        <w:rPr>
          <w:rFonts w:ascii="仿宋_GB2312" w:eastAsia="仿宋_GB2312" w:hAnsi="仿宋" w:hint="eastAsia"/>
          <w:sz w:val="32"/>
          <w:szCs w:val="32"/>
        </w:rPr>
        <w:t>指事业单位从主管部门和上级单位取得的非财政补助收入。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三、事业收入：</w:t>
      </w:r>
      <w:r w:rsidRPr="00576301">
        <w:rPr>
          <w:rFonts w:ascii="仿宋_GB2312" w:eastAsia="仿宋_GB2312" w:hAnsi="仿宋" w:hint="eastAsia"/>
          <w:sz w:val="32"/>
          <w:szCs w:val="32"/>
        </w:rPr>
        <w:t>指事业单位开展专业业务活动及其辅助活动取得的收入；包括事业单位收到的财政专户实际核拨的教育收费等。</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四、经营收入：</w:t>
      </w:r>
      <w:r w:rsidRPr="00576301">
        <w:rPr>
          <w:rFonts w:ascii="仿宋_GB2312" w:eastAsia="仿宋_GB2312" w:hAnsi="仿宋" w:hint="eastAsia"/>
          <w:sz w:val="32"/>
          <w:szCs w:val="32"/>
        </w:rPr>
        <w:t>指事业单位在专业业务活动及其辅助活动之外开展非独立核算经营活动取得的收入。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五、附属单位上缴收入：</w:t>
      </w:r>
      <w:r w:rsidRPr="00576301">
        <w:rPr>
          <w:rFonts w:ascii="仿宋_GB2312" w:eastAsia="仿宋_GB2312" w:hAnsi="仿宋" w:hint="eastAsia"/>
          <w:sz w:val="32"/>
          <w:szCs w:val="32"/>
        </w:rPr>
        <w:t>指事业单位附属独立核算单位按照有关规定上缴的收入。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六、其他收入：</w:t>
      </w:r>
      <w:r w:rsidRPr="00576301">
        <w:rPr>
          <w:rFonts w:ascii="仿宋_GB2312" w:eastAsia="仿宋_GB2312" w:hAnsi="仿宋" w:hint="eastAsia"/>
          <w:sz w:val="32"/>
          <w:szCs w:val="32"/>
        </w:rPr>
        <w:t>指单位取得的除上述“</w:t>
      </w:r>
      <w:r w:rsidRPr="00576301">
        <w:rPr>
          <w:rFonts w:ascii="仿宋_GB2312" w:eastAsia="仿宋_GB2312" w:hint="eastAsia"/>
          <w:sz w:val="32"/>
          <w:szCs w:val="32"/>
        </w:rPr>
        <w:t>财政拨款收入</w:t>
      </w:r>
      <w:r w:rsidRPr="00576301">
        <w:rPr>
          <w:rFonts w:ascii="仿宋_GB2312" w:eastAsia="仿宋_GB2312" w:hAnsi="仿宋" w:hint="eastAsia"/>
          <w:sz w:val="32"/>
          <w:szCs w:val="32"/>
        </w:rPr>
        <w:t>”“上级补助收入”“事业收入”“经营收入”“附属单位上缴收入”等以外的各项收入。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七、使用非财政拨款结余：</w:t>
      </w:r>
      <w:r w:rsidRPr="00576301">
        <w:rPr>
          <w:rFonts w:ascii="仿宋_GB2312" w:eastAsia="仿宋_GB2312" w:hAnsi="仿宋" w:hint="eastAsia"/>
          <w:sz w:val="32"/>
          <w:szCs w:val="32"/>
        </w:rPr>
        <w:t>指事业单位按照预算管理要求使用非财政拨款结余弥补收支差额的金额。</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八、年初结转和结余：</w:t>
      </w:r>
      <w:r w:rsidRPr="00576301">
        <w:rPr>
          <w:rFonts w:ascii="仿宋_GB2312" w:eastAsia="仿宋_GB2312" w:hint="eastAsia"/>
          <w:sz w:val="32"/>
          <w:szCs w:val="32"/>
        </w:rPr>
        <w:t>指单位以前年度尚未完成、结转到本年仍按原规定用途继续使用的资金，或项目已完成等产生的结余资金。</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lastRenderedPageBreak/>
        <w:t>九、结余分配：</w:t>
      </w:r>
      <w:r w:rsidRPr="00576301">
        <w:rPr>
          <w:rFonts w:ascii="仿宋_GB2312" w:eastAsia="仿宋_GB2312" w:hint="eastAsia"/>
          <w:sz w:val="32"/>
          <w:szCs w:val="32"/>
        </w:rPr>
        <w:t>指事业单位缴纳的所得税以及从非财政拨款结余或经营结余中提取的各类结余。</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十、年末结转和结余：</w:t>
      </w:r>
      <w:r w:rsidRPr="00576301">
        <w:rPr>
          <w:rFonts w:ascii="仿宋_GB2312" w:eastAsia="仿宋_GB2312" w:hAnsi="仿宋" w:hint="eastAsia"/>
          <w:sz w:val="32"/>
          <w:szCs w:val="32"/>
        </w:rPr>
        <w:t>指单位本年度或以前年度预算安排、因客观条件发生变化未全部执行或未执行，结转到以后年度继续使用的资金，或项目已完成等产生的结余资金。</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十一、基本支出：</w:t>
      </w:r>
      <w:r w:rsidRPr="00576301">
        <w:rPr>
          <w:rFonts w:ascii="仿宋_GB2312" w:eastAsia="仿宋_GB2312" w:hint="eastAsia"/>
          <w:sz w:val="32"/>
          <w:szCs w:val="32"/>
        </w:rPr>
        <w:t>指单位为保障机构正常运转、完成日常工作任务而发生的各项支出。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十二、项目支出：</w:t>
      </w:r>
      <w:r w:rsidRPr="00576301">
        <w:rPr>
          <w:rFonts w:ascii="仿宋_GB2312" w:eastAsia="仿宋_GB2312" w:hint="eastAsia"/>
          <w:sz w:val="32"/>
          <w:szCs w:val="32"/>
        </w:rPr>
        <w:t>指单位为完成特定的行政工作任务或事业发展目标，在基本支出之外发生的各项支出。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十三、经营支出：</w:t>
      </w:r>
      <w:r w:rsidRPr="00576301">
        <w:rPr>
          <w:rFonts w:ascii="仿宋_GB2312" w:eastAsia="仿宋_GB2312" w:hint="eastAsia"/>
          <w:sz w:val="32"/>
          <w:szCs w:val="32"/>
        </w:rPr>
        <w:t>指事业单位在专业业务活动及其辅助活动之外开展非独立核算经营活动发生的支出。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十四、“三公”经费：</w:t>
      </w:r>
      <w:r w:rsidRPr="00576301">
        <w:rPr>
          <w:rFonts w:ascii="仿宋_GB2312" w:eastAsia="仿宋_GB2312" w:hint="eastAsia"/>
          <w:sz w:val="32"/>
          <w:szCs w:val="32"/>
        </w:rPr>
        <w:t>指单位用财政拨款安排的因公出国（境）费、公务用车购置及运行维护费和公务接待费。其中，因公出国（境）</w:t>
      </w:r>
      <w:proofErr w:type="gramStart"/>
      <w:r w:rsidRPr="00576301">
        <w:rPr>
          <w:rFonts w:ascii="仿宋_GB2312" w:eastAsia="仿宋_GB2312" w:hint="eastAsia"/>
          <w:sz w:val="32"/>
          <w:szCs w:val="32"/>
        </w:rPr>
        <w:t>费反映</w:t>
      </w:r>
      <w:proofErr w:type="gramEnd"/>
      <w:r w:rsidRPr="00576301">
        <w:rPr>
          <w:rFonts w:ascii="仿宋_GB2312" w:eastAsia="仿宋_GB2312" w:hint="eastAsia"/>
          <w:sz w:val="32"/>
          <w:szCs w:val="32"/>
        </w:rPr>
        <w:t>单位公务出国（境）的国际旅费、国外城市间交通费、住宿费、伙食费、培训费、公杂费等支出；公务用车购置及运行维护费反映单位公务用车购置支出（</w:t>
      </w:r>
      <w:proofErr w:type="gramStart"/>
      <w:r w:rsidRPr="00576301">
        <w:rPr>
          <w:rFonts w:ascii="仿宋_GB2312" w:eastAsia="仿宋_GB2312" w:hint="eastAsia"/>
          <w:sz w:val="32"/>
          <w:szCs w:val="32"/>
        </w:rPr>
        <w:t>含车辆</w:t>
      </w:r>
      <w:proofErr w:type="gramEnd"/>
      <w:r w:rsidRPr="00576301">
        <w:rPr>
          <w:rFonts w:ascii="仿宋_GB2312" w:eastAsia="仿宋_GB2312" w:hint="eastAsia"/>
          <w:sz w:val="32"/>
          <w:szCs w:val="32"/>
        </w:rPr>
        <w:t>购置税）及按规定保留的公务用车燃料费、维修费、过桥过路费、保险费、安全奖励费用等支出；公务接待</w:t>
      </w:r>
      <w:proofErr w:type="gramStart"/>
      <w:r w:rsidRPr="00576301">
        <w:rPr>
          <w:rFonts w:ascii="仿宋_GB2312" w:eastAsia="仿宋_GB2312" w:hint="eastAsia"/>
          <w:sz w:val="32"/>
          <w:szCs w:val="32"/>
        </w:rPr>
        <w:t>费反映</w:t>
      </w:r>
      <w:proofErr w:type="gramEnd"/>
      <w:r w:rsidRPr="00576301">
        <w:rPr>
          <w:rFonts w:ascii="仿宋_GB2312" w:eastAsia="仿宋_GB2312" w:hint="eastAsia"/>
          <w:sz w:val="32"/>
          <w:szCs w:val="32"/>
        </w:rPr>
        <w:t>单位按规定开支的各类公务接待（含外宾接待）支出。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lastRenderedPageBreak/>
        <w:t>十五、机关运行经费：</w:t>
      </w:r>
      <w:r w:rsidRPr="00576301">
        <w:rPr>
          <w:rFonts w:ascii="仿宋_GB2312" w:eastAsia="仿宋_GB2312" w:hint="eastAsia"/>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262A3" w:rsidRPr="00B262A3" w:rsidRDefault="00B262A3" w:rsidP="00B262A3">
      <w:pPr>
        <w:spacing w:line="580" w:lineRule="exact"/>
        <w:ind w:firstLine="600"/>
        <w:jc w:val="both"/>
        <w:rPr>
          <w:rFonts w:ascii="仿宋" w:eastAsia="仿宋" w:hAnsi="仿宋"/>
          <w:sz w:val="32"/>
          <w:szCs w:val="32"/>
        </w:rPr>
      </w:pPr>
      <w:r>
        <w:rPr>
          <w:rFonts w:ascii="黑体" w:eastAsia="黑体" w:hAnsi="黑体" w:hint="eastAsia"/>
          <w:sz w:val="32"/>
          <w:szCs w:val="32"/>
        </w:rPr>
        <w:t>十六</w:t>
      </w:r>
      <w:r w:rsidRPr="007902FF">
        <w:rPr>
          <w:rFonts w:ascii="黑体" w:eastAsia="黑体" w:hAnsi="黑体" w:hint="eastAsia"/>
          <w:sz w:val="32"/>
          <w:szCs w:val="32"/>
        </w:rPr>
        <w:t>、</w:t>
      </w:r>
      <w:r>
        <w:rPr>
          <w:rFonts w:ascii="黑体" w:eastAsia="黑体" w:hAnsi="黑体" w:hint="eastAsia"/>
          <w:sz w:val="32"/>
          <w:szCs w:val="32"/>
        </w:rPr>
        <w:t>一般公共服务支出</w:t>
      </w:r>
      <w:r w:rsidRPr="007902FF">
        <w:rPr>
          <w:rFonts w:ascii="黑体" w:eastAsia="黑体" w:hAnsi="黑体" w:hint="eastAsia"/>
          <w:sz w:val="32"/>
          <w:szCs w:val="32"/>
        </w:rPr>
        <w:t>（类）</w:t>
      </w:r>
      <w:r>
        <w:rPr>
          <w:rFonts w:ascii="黑体" w:eastAsia="黑体" w:hAnsi="黑体" w:hint="eastAsia"/>
          <w:sz w:val="32"/>
          <w:szCs w:val="32"/>
        </w:rPr>
        <w:t>政府办公厅（室）及相关机构事务</w:t>
      </w:r>
      <w:r w:rsidRPr="007902FF">
        <w:rPr>
          <w:rFonts w:ascii="黑体" w:eastAsia="黑体" w:hAnsi="黑体" w:hint="eastAsia"/>
          <w:sz w:val="32"/>
          <w:szCs w:val="32"/>
        </w:rPr>
        <w:t>（款）</w:t>
      </w:r>
      <w:r>
        <w:rPr>
          <w:rFonts w:ascii="黑体" w:eastAsia="黑体" w:hAnsi="黑体" w:hint="eastAsia"/>
          <w:sz w:val="32"/>
          <w:szCs w:val="32"/>
        </w:rPr>
        <w:t>其他政府办公厅（室）及相关机构事务支出</w:t>
      </w:r>
      <w:r w:rsidRPr="007902FF">
        <w:rPr>
          <w:rFonts w:ascii="黑体" w:eastAsia="黑体" w:hAnsi="黑体" w:hint="eastAsia"/>
          <w:sz w:val="32"/>
          <w:szCs w:val="32"/>
        </w:rPr>
        <w:t>（项）：</w:t>
      </w:r>
      <w:r>
        <w:rPr>
          <w:rFonts w:ascii="仿宋" w:eastAsia="仿宋" w:hAnsi="仿宋" w:hint="eastAsia"/>
          <w:sz w:val="32"/>
          <w:szCs w:val="32"/>
        </w:rPr>
        <w:t>反映一般公共服务支出具体项目以外的</w:t>
      </w:r>
      <w:r w:rsidRPr="00B262A3">
        <w:rPr>
          <w:rFonts w:ascii="仿宋" w:eastAsia="仿宋" w:hAnsi="仿宋" w:hint="eastAsia"/>
          <w:sz w:val="32"/>
          <w:szCs w:val="32"/>
        </w:rPr>
        <w:t>其他政府办公厅（室）及相关机构事务支出</w:t>
      </w:r>
      <w:r>
        <w:rPr>
          <w:rFonts w:ascii="仿宋" w:eastAsia="仿宋" w:hAnsi="仿宋" w:hint="eastAsia"/>
          <w:sz w:val="32"/>
          <w:szCs w:val="32"/>
        </w:rPr>
        <w:t>。</w:t>
      </w:r>
    </w:p>
    <w:p w:rsidR="000F2EFD" w:rsidRPr="00B262A3" w:rsidRDefault="000F2EFD" w:rsidP="000F2EFD">
      <w:pPr>
        <w:spacing w:line="580" w:lineRule="exact"/>
        <w:ind w:firstLine="600"/>
        <w:jc w:val="both"/>
        <w:rPr>
          <w:rFonts w:ascii="仿宋" w:eastAsia="仿宋" w:hAnsi="仿宋"/>
          <w:sz w:val="32"/>
          <w:szCs w:val="32"/>
        </w:rPr>
      </w:pPr>
      <w:r>
        <w:rPr>
          <w:rFonts w:ascii="黑体" w:eastAsia="黑体" w:hAnsi="黑体" w:hint="eastAsia"/>
          <w:sz w:val="32"/>
          <w:szCs w:val="32"/>
        </w:rPr>
        <w:t>十七</w:t>
      </w:r>
      <w:r w:rsidRPr="007902FF">
        <w:rPr>
          <w:rFonts w:ascii="黑体" w:eastAsia="黑体" w:hAnsi="黑体" w:hint="eastAsia"/>
          <w:sz w:val="32"/>
          <w:szCs w:val="32"/>
        </w:rPr>
        <w:t>、</w:t>
      </w:r>
      <w:r>
        <w:rPr>
          <w:rFonts w:ascii="黑体" w:eastAsia="黑体" w:hAnsi="黑体" w:hint="eastAsia"/>
          <w:sz w:val="32"/>
          <w:szCs w:val="32"/>
        </w:rPr>
        <w:t>一般公共服务支出</w:t>
      </w:r>
      <w:r w:rsidRPr="007902FF">
        <w:rPr>
          <w:rFonts w:ascii="黑体" w:eastAsia="黑体" w:hAnsi="黑体" w:hint="eastAsia"/>
          <w:sz w:val="32"/>
          <w:szCs w:val="32"/>
        </w:rPr>
        <w:t>（类）</w:t>
      </w:r>
      <w:r>
        <w:rPr>
          <w:rFonts w:ascii="黑体" w:eastAsia="黑体" w:hAnsi="黑体" w:hint="eastAsia"/>
          <w:sz w:val="32"/>
          <w:szCs w:val="32"/>
        </w:rPr>
        <w:t>其他一般公共服务支出</w:t>
      </w:r>
      <w:r w:rsidRPr="007902FF">
        <w:rPr>
          <w:rFonts w:ascii="黑体" w:eastAsia="黑体" w:hAnsi="黑体" w:hint="eastAsia"/>
          <w:sz w:val="32"/>
          <w:szCs w:val="32"/>
        </w:rPr>
        <w:t>（款）</w:t>
      </w:r>
      <w:r>
        <w:rPr>
          <w:rFonts w:ascii="黑体" w:eastAsia="黑体" w:hAnsi="黑体" w:hint="eastAsia"/>
          <w:sz w:val="32"/>
          <w:szCs w:val="32"/>
        </w:rPr>
        <w:t>其他一般公共服务支出</w:t>
      </w:r>
      <w:r w:rsidRPr="007902FF">
        <w:rPr>
          <w:rFonts w:ascii="黑体" w:eastAsia="黑体" w:hAnsi="黑体" w:hint="eastAsia"/>
          <w:sz w:val="32"/>
          <w:szCs w:val="32"/>
        </w:rPr>
        <w:t>（项）：</w:t>
      </w:r>
      <w:r>
        <w:rPr>
          <w:rFonts w:ascii="仿宋" w:eastAsia="仿宋" w:hAnsi="仿宋" w:hint="eastAsia"/>
          <w:sz w:val="32"/>
          <w:szCs w:val="32"/>
        </w:rPr>
        <w:t>反映一般公共服务支出具体项目以外的一般公共服务</w:t>
      </w:r>
      <w:r w:rsidRPr="00B262A3">
        <w:rPr>
          <w:rFonts w:ascii="仿宋" w:eastAsia="仿宋" w:hAnsi="仿宋" w:hint="eastAsia"/>
          <w:sz w:val="32"/>
          <w:szCs w:val="32"/>
        </w:rPr>
        <w:t>支出</w:t>
      </w:r>
      <w:r>
        <w:rPr>
          <w:rFonts w:ascii="仿宋" w:eastAsia="仿宋" w:hAnsi="仿宋" w:hint="eastAsia"/>
          <w:sz w:val="32"/>
          <w:szCs w:val="32"/>
        </w:rPr>
        <w:t>。</w:t>
      </w:r>
    </w:p>
    <w:p w:rsidR="006F6502" w:rsidRPr="007902FF" w:rsidRDefault="006F6502" w:rsidP="00AA3A9F">
      <w:pPr>
        <w:spacing w:line="580" w:lineRule="exact"/>
        <w:ind w:firstLine="600"/>
        <w:jc w:val="both"/>
        <w:rPr>
          <w:rFonts w:ascii="仿宋" w:eastAsia="仿宋" w:hAnsi="仿宋"/>
          <w:sz w:val="32"/>
          <w:szCs w:val="32"/>
        </w:rPr>
      </w:pPr>
      <w:r w:rsidRPr="007902FF">
        <w:rPr>
          <w:rFonts w:ascii="黑体" w:eastAsia="黑体" w:hAnsi="黑体" w:hint="eastAsia"/>
          <w:sz w:val="32"/>
          <w:szCs w:val="32"/>
        </w:rPr>
        <w:t>十</w:t>
      </w:r>
      <w:r w:rsidR="000F2EFD">
        <w:rPr>
          <w:rFonts w:ascii="黑体" w:eastAsia="黑体" w:hAnsi="黑体" w:hint="eastAsia"/>
          <w:sz w:val="32"/>
          <w:szCs w:val="32"/>
        </w:rPr>
        <w:t>八</w:t>
      </w:r>
      <w:r w:rsidRPr="007902FF">
        <w:rPr>
          <w:rFonts w:ascii="黑体" w:eastAsia="黑体" w:hAnsi="黑体" w:hint="eastAsia"/>
          <w:sz w:val="32"/>
          <w:szCs w:val="32"/>
        </w:rPr>
        <w:t>、</w:t>
      </w:r>
      <w:r w:rsidR="00862BD1">
        <w:rPr>
          <w:rFonts w:ascii="黑体" w:eastAsia="黑体" w:hAnsi="黑体" w:hint="eastAsia"/>
          <w:sz w:val="32"/>
          <w:szCs w:val="32"/>
        </w:rPr>
        <w:t>公共安全支出</w:t>
      </w:r>
      <w:r w:rsidRPr="007902FF">
        <w:rPr>
          <w:rFonts w:ascii="黑体" w:eastAsia="黑体" w:hAnsi="黑体" w:hint="eastAsia"/>
          <w:sz w:val="32"/>
          <w:szCs w:val="32"/>
        </w:rPr>
        <w:t>（类）</w:t>
      </w:r>
      <w:r w:rsidR="00862BD1">
        <w:rPr>
          <w:rFonts w:ascii="黑体" w:eastAsia="黑体" w:hAnsi="黑体" w:hint="eastAsia"/>
          <w:sz w:val="32"/>
          <w:szCs w:val="32"/>
        </w:rPr>
        <w:t>法院</w:t>
      </w:r>
      <w:r w:rsidRPr="007902FF">
        <w:rPr>
          <w:rFonts w:ascii="黑体" w:eastAsia="黑体" w:hAnsi="黑体" w:hint="eastAsia"/>
          <w:sz w:val="32"/>
          <w:szCs w:val="32"/>
        </w:rPr>
        <w:t>（款）行政运行（项）：</w:t>
      </w:r>
      <w:r w:rsidR="00862BD1">
        <w:rPr>
          <w:rFonts w:ascii="仿宋" w:eastAsia="仿宋" w:hAnsi="仿宋" w:hint="eastAsia"/>
          <w:sz w:val="32"/>
          <w:szCs w:val="32"/>
        </w:rPr>
        <w:t>反映法院</w:t>
      </w:r>
      <w:r w:rsidRPr="007902FF">
        <w:rPr>
          <w:rFonts w:ascii="仿宋" w:eastAsia="仿宋" w:hAnsi="仿宋" w:hint="eastAsia"/>
          <w:sz w:val="32"/>
          <w:szCs w:val="32"/>
        </w:rPr>
        <w:t>部门行政单位（包括实行公务员管理的事业单位）的基本支出。</w:t>
      </w:r>
    </w:p>
    <w:p w:rsidR="006F6502" w:rsidRDefault="006F6502" w:rsidP="00AA3A9F">
      <w:pPr>
        <w:spacing w:line="580" w:lineRule="exact"/>
        <w:ind w:firstLine="600"/>
        <w:jc w:val="both"/>
        <w:rPr>
          <w:rFonts w:ascii="仿宋" w:eastAsia="仿宋" w:hAnsi="仿宋"/>
          <w:sz w:val="32"/>
          <w:szCs w:val="32"/>
        </w:rPr>
      </w:pPr>
      <w:r w:rsidRPr="007902FF">
        <w:rPr>
          <w:rFonts w:ascii="黑体" w:eastAsia="黑体" w:hAnsi="黑体" w:hint="eastAsia"/>
          <w:sz w:val="32"/>
          <w:szCs w:val="32"/>
        </w:rPr>
        <w:t>十</w:t>
      </w:r>
      <w:r w:rsidR="000F2EFD">
        <w:rPr>
          <w:rFonts w:ascii="黑体" w:eastAsia="黑体" w:hAnsi="黑体" w:hint="eastAsia"/>
          <w:sz w:val="32"/>
          <w:szCs w:val="32"/>
        </w:rPr>
        <w:t>九</w:t>
      </w:r>
      <w:r w:rsidRPr="007902FF">
        <w:rPr>
          <w:rFonts w:ascii="黑体" w:eastAsia="黑体" w:hAnsi="黑体" w:hint="eastAsia"/>
          <w:sz w:val="32"/>
          <w:szCs w:val="32"/>
        </w:rPr>
        <w:t>、</w:t>
      </w:r>
      <w:r w:rsidR="00862BD1">
        <w:rPr>
          <w:rFonts w:ascii="黑体" w:eastAsia="黑体" w:hAnsi="黑体" w:hint="eastAsia"/>
          <w:sz w:val="32"/>
          <w:szCs w:val="32"/>
        </w:rPr>
        <w:t>公共安全支出</w:t>
      </w:r>
      <w:r w:rsidR="00862BD1" w:rsidRPr="007902FF">
        <w:rPr>
          <w:rFonts w:ascii="黑体" w:eastAsia="黑体" w:hAnsi="黑体" w:hint="eastAsia"/>
          <w:sz w:val="32"/>
          <w:szCs w:val="32"/>
        </w:rPr>
        <w:t>（类）</w:t>
      </w:r>
      <w:r w:rsidR="00862BD1">
        <w:rPr>
          <w:rFonts w:ascii="黑体" w:eastAsia="黑体" w:hAnsi="黑体" w:hint="eastAsia"/>
          <w:sz w:val="32"/>
          <w:szCs w:val="32"/>
        </w:rPr>
        <w:t>法院</w:t>
      </w:r>
      <w:r w:rsidR="00862BD1" w:rsidRPr="007902FF">
        <w:rPr>
          <w:rFonts w:ascii="黑体" w:eastAsia="黑体" w:hAnsi="黑体" w:hint="eastAsia"/>
          <w:sz w:val="32"/>
          <w:szCs w:val="32"/>
        </w:rPr>
        <w:t>（款）</w:t>
      </w:r>
      <w:r w:rsidRPr="007902FF">
        <w:rPr>
          <w:rFonts w:ascii="黑体" w:eastAsia="黑体" w:hAnsi="黑体" w:hint="eastAsia"/>
          <w:sz w:val="32"/>
          <w:szCs w:val="32"/>
        </w:rPr>
        <w:t>一般行政管理事务（项）：</w:t>
      </w:r>
      <w:r w:rsidR="00862BD1">
        <w:rPr>
          <w:rFonts w:ascii="仿宋" w:eastAsia="仿宋" w:hAnsi="仿宋" w:hint="eastAsia"/>
          <w:sz w:val="32"/>
          <w:szCs w:val="32"/>
        </w:rPr>
        <w:t>反映法院</w:t>
      </w:r>
      <w:r w:rsidRPr="007902FF">
        <w:rPr>
          <w:rFonts w:ascii="仿宋" w:eastAsia="仿宋" w:hAnsi="仿宋" w:hint="eastAsia"/>
          <w:sz w:val="32"/>
          <w:szCs w:val="32"/>
        </w:rPr>
        <w:t>部门行政单位（包括实行公务员管理的事业单位）未单独设置项级科目的其他项目支出。</w:t>
      </w:r>
    </w:p>
    <w:p w:rsidR="006F6502" w:rsidRDefault="000F2EFD" w:rsidP="00862BD1">
      <w:pPr>
        <w:spacing w:line="580" w:lineRule="exact"/>
        <w:ind w:firstLine="600"/>
        <w:jc w:val="both"/>
        <w:rPr>
          <w:rFonts w:ascii="仿宋" w:eastAsia="仿宋" w:hAnsi="仿宋"/>
          <w:sz w:val="32"/>
          <w:szCs w:val="32"/>
        </w:rPr>
      </w:pPr>
      <w:r>
        <w:rPr>
          <w:rFonts w:ascii="黑体" w:eastAsia="黑体" w:hAnsi="黑体" w:hint="eastAsia"/>
          <w:sz w:val="32"/>
          <w:szCs w:val="32"/>
        </w:rPr>
        <w:lastRenderedPageBreak/>
        <w:t>二十</w:t>
      </w:r>
      <w:r w:rsidR="00862BD1" w:rsidRPr="007902FF">
        <w:rPr>
          <w:rFonts w:ascii="黑体" w:eastAsia="黑体" w:hAnsi="黑体" w:hint="eastAsia"/>
          <w:sz w:val="32"/>
          <w:szCs w:val="32"/>
        </w:rPr>
        <w:t>、</w:t>
      </w:r>
      <w:r w:rsidR="00862BD1">
        <w:rPr>
          <w:rFonts w:ascii="黑体" w:eastAsia="黑体" w:hAnsi="黑体" w:hint="eastAsia"/>
          <w:sz w:val="32"/>
          <w:szCs w:val="32"/>
        </w:rPr>
        <w:t>公共安全支出</w:t>
      </w:r>
      <w:r w:rsidR="00862BD1" w:rsidRPr="007902FF">
        <w:rPr>
          <w:rFonts w:ascii="黑体" w:eastAsia="黑体" w:hAnsi="黑体" w:hint="eastAsia"/>
          <w:sz w:val="32"/>
          <w:szCs w:val="32"/>
        </w:rPr>
        <w:t>（类）</w:t>
      </w:r>
      <w:r w:rsidR="00862BD1">
        <w:rPr>
          <w:rFonts w:ascii="黑体" w:eastAsia="黑体" w:hAnsi="黑体" w:hint="eastAsia"/>
          <w:sz w:val="32"/>
          <w:szCs w:val="32"/>
        </w:rPr>
        <w:t>法院</w:t>
      </w:r>
      <w:r w:rsidR="00862BD1" w:rsidRPr="007902FF">
        <w:rPr>
          <w:rFonts w:ascii="黑体" w:eastAsia="黑体" w:hAnsi="黑体" w:hint="eastAsia"/>
          <w:sz w:val="32"/>
          <w:szCs w:val="32"/>
        </w:rPr>
        <w:t>（款）</w:t>
      </w:r>
      <w:r w:rsidR="00862BD1">
        <w:rPr>
          <w:rFonts w:ascii="黑体" w:eastAsia="黑体" w:hAnsi="黑体" w:hint="eastAsia"/>
          <w:sz w:val="32"/>
          <w:szCs w:val="32"/>
        </w:rPr>
        <w:t>案件执行</w:t>
      </w:r>
      <w:r w:rsidR="00862BD1" w:rsidRPr="007902FF">
        <w:rPr>
          <w:rFonts w:ascii="黑体" w:eastAsia="黑体" w:hAnsi="黑体" w:hint="eastAsia"/>
          <w:sz w:val="32"/>
          <w:szCs w:val="32"/>
        </w:rPr>
        <w:t>（项）：</w:t>
      </w:r>
      <w:r w:rsidR="00862BD1">
        <w:rPr>
          <w:rFonts w:ascii="仿宋" w:eastAsia="仿宋" w:hAnsi="仿宋" w:hint="eastAsia"/>
          <w:sz w:val="32"/>
          <w:szCs w:val="32"/>
        </w:rPr>
        <w:t>反映人民法院对刑事、民事、行政、涉外等案件执行活动和对各种非诉执行活动的支出。</w:t>
      </w:r>
    </w:p>
    <w:p w:rsidR="003E040D" w:rsidRDefault="000F2EFD" w:rsidP="00862BD1">
      <w:pPr>
        <w:spacing w:line="580" w:lineRule="exact"/>
        <w:ind w:firstLine="600"/>
        <w:jc w:val="both"/>
        <w:rPr>
          <w:rFonts w:ascii="仿宋" w:eastAsia="仿宋" w:hAnsi="仿宋"/>
          <w:sz w:val="32"/>
          <w:szCs w:val="32"/>
        </w:rPr>
      </w:pPr>
      <w:r>
        <w:rPr>
          <w:rFonts w:ascii="黑体" w:eastAsia="黑体" w:hAnsi="黑体" w:hint="eastAsia"/>
          <w:sz w:val="32"/>
          <w:szCs w:val="32"/>
        </w:rPr>
        <w:t>二十一</w:t>
      </w:r>
      <w:r w:rsidR="003E040D" w:rsidRPr="007902FF">
        <w:rPr>
          <w:rFonts w:ascii="黑体" w:eastAsia="黑体" w:hAnsi="黑体" w:hint="eastAsia"/>
          <w:sz w:val="32"/>
          <w:szCs w:val="32"/>
        </w:rPr>
        <w:t>、</w:t>
      </w:r>
      <w:r w:rsidR="003E040D">
        <w:rPr>
          <w:rFonts w:ascii="黑体" w:eastAsia="黑体" w:hAnsi="黑体" w:hint="eastAsia"/>
          <w:sz w:val="32"/>
          <w:szCs w:val="32"/>
        </w:rPr>
        <w:t>公共安全支出</w:t>
      </w:r>
      <w:r w:rsidR="003E040D" w:rsidRPr="007902FF">
        <w:rPr>
          <w:rFonts w:ascii="黑体" w:eastAsia="黑体" w:hAnsi="黑体" w:hint="eastAsia"/>
          <w:sz w:val="32"/>
          <w:szCs w:val="32"/>
        </w:rPr>
        <w:t>（类）</w:t>
      </w:r>
      <w:r w:rsidR="003E040D">
        <w:rPr>
          <w:rFonts w:ascii="黑体" w:eastAsia="黑体" w:hAnsi="黑体" w:hint="eastAsia"/>
          <w:sz w:val="32"/>
          <w:szCs w:val="32"/>
        </w:rPr>
        <w:t>法院</w:t>
      </w:r>
      <w:r w:rsidR="003E040D" w:rsidRPr="007902FF">
        <w:rPr>
          <w:rFonts w:ascii="黑体" w:eastAsia="黑体" w:hAnsi="黑体" w:hint="eastAsia"/>
          <w:sz w:val="32"/>
          <w:szCs w:val="32"/>
        </w:rPr>
        <w:t>（款）</w:t>
      </w:r>
      <w:r w:rsidR="003E040D">
        <w:rPr>
          <w:rFonts w:ascii="黑体" w:eastAsia="黑体" w:hAnsi="黑体" w:hint="eastAsia"/>
          <w:sz w:val="32"/>
          <w:szCs w:val="32"/>
        </w:rPr>
        <w:t>事业运行</w:t>
      </w:r>
      <w:r w:rsidR="003E040D" w:rsidRPr="007902FF">
        <w:rPr>
          <w:rFonts w:ascii="黑体" w:eastAsia="黑体" w:hAnsi="黑体" w:hint="eastAsia"/>
          <w:sz w:val="32"/>
          <w:szCs w:val="32"/>
        </w:rPr>
        <w:t>（项）：</w:t>
      </w:r>
      <w:r w:rsidR="003E040D">
        <w:rPr>
          <w:rFonts w:ascii="仿宋" w:eastAsia="仿宋" w:hAnsi="仿宋" w:hint="eastAsia"/>
          <w:sz w:val="32"/>
          <w:szCs w:val="32"/>
        </w:rPr>
        <w:t>反映法院部门事业单位的基本支出，不包括行政单位（包括实行公务员管理的事业单位）</w:t>
      </w:r>
      <w:r w:rsidR="00781C31">
        <w:rPr>
          <w:rFonts w:ascii="仿宋" w:eastAsia="仿宋" w:hAnsi="仿宋" w:hint="eastAsia"/>
          <w:sz w:val="32"/>
          <w:szCs w:val="32"/>
        </w:rPr>
        <w:t>后勤服务中心、医务室等附属事业单位。</w:t>
      </w:r>
    </w:p>
    <w:p w:rsidR="006F6502" w:rsidRDefault="00781C31" w:rsidP="004467B5">
      <w:pPr>
        <w:spacing w:line="580" w:lineRule="exact"/>
        <w:ind w:firstLine="600"/>
        <w:jc w:val="both"/>
        <w:rPr>
          <w:rFonts w:ascii="仿宋" w:eastAsia="仿宋" w:hAnsi="仿宋"/>
          <w:sz w:val="32"/>
          <w:szCs w:val="32"/>
        </w:rPr>
      </w:pPr>
      <w:r>
        <w:rPr>
          <w:rFonts w:ascii="黑体" w:eastAsia="黑体" w:hAnsi="黑体" w:hint="eastAsia"/>
          <w:sz w:val="32"/>
          <w:szCs w:val="32"/>
        </w:rPr>
        <w:t>二十</w:t>
      </w:r>
      <w:r w:rsidR="000F2EFD">
        <w:rPr>
          <w:rFonts w:ascii="黑体" w:eastAsia="黑体" w:hAnsi="黑体" w:hint="eastAsia"/>
          <w:sz w:val="32"/>
          <w:szCs w:val="32"/>
        </w:rPr>
        <w:t>二</w:t>
      </w:r>
      <w:r w:rsidRPr="007902FF">
        <w:rPr>
          <w:rFonts w:ascii="黑体" w:eastAsia="黑体" w:hAnsi="黑体" w:hint="eastAsia"/>
          <w:sz w:val="32"/>
          <w:szCs w:val="32"/>
        </w:rPr>
        <w:t>、</w:t>
      </w:r>
      <w:r>
        <w:rPr>
          <w:rFonts w:ascii="黑体" w:eastAsia="黑体" w:hAnsi="黑体" w:hint="eastAsia"/>
          <w:sz w:val="32"/>
          <w:szCs w:val="32"/>
        </w:rPr>
        <w:t>公共安全支出</w:t>
      </w:r>
      <w:r w:rsidRPr="007902FF">
        <w:rPr>
          <w:rFonts w:ascii="黑体" w:eastAsia="黑体" w:hAnsi="黑体" w:hint="eastAsia"/>
          <w:sz w:val="32"/>
          <w:szCs w:val="32"/>
        </w:rPr>
        <w:t>（类）</w:t>
      </w:r>
      <w:r>
        <w:rPr>
          <w:rFonts w:ascii="黑体" w:eastAsia="黑体" w:hAnsi="黑体" w:hint="eastAsia"/>
          <w:sz w:val="32"/>
          <w:szCs w:val="32"/>
        </w:rPr>
        <w:t>法院</w:t>
      </w:r>
      <w:r w:rsidRPr="007902FF">
        <w:rPr>
          <w:rFonts w:ascii="黑体" w:eastAsia="黑体" w:hAnsi="黑体" w:hint="eastAsia"/>
          <w:sz w:val="32"/>
          <w:szCs w:val="32"/>
        </w:rPr>
        <w:t>（款）</w:t>
      </w:r>
      <w:r>
        <w:rPr>
          <w:rFonts w:ascii="黑体" w:eastAsia="黑体" w:hAnsi="黑体" w:hint="eastAsia"/>
          <w:sz w:val="32"/>
          <w:szCs w:val="32"/>
        </w:rPr>
        <w:t>其他法院支出</w:t>
      </w:r>
      <w:r w:rsidRPr="007902FF">
        <w:rPr>
          <w:rFonts w:ascii="黑体" w:eastAsia="黑体" w:hAnsi="黑体" w:hint="eastAsia"/>
          <w:sz w:val="32"/>
          <w:szCs w:val="32"/>
        </w:rPr>
        <w:t>（项）：</w:t>
      </w:r>
      <w:r w:rsidR="004467B5">
        <w:rPr>
          <w:rFonts w:ascii="仿宋" w:eastAsia="仿宋" w:hAnsi="仿宋" w:hint="eastAsia"/>
          <w:sz w:val="32"/>
          <w:szCs w:val="32"/>
        </w:rPr>
        <w:t>反映法院部门除上述项目以外其他用于法院方面的支出。</w:t>
      </w:r>
    </w:p>
    <w:p w:rsidR="00C9604B" w:rsidRDefault="00C9604B" w:rsidP="004467B5">
      <w:pPr>
        <w:spacing w:line="580" w:lineRule="exact"/>
        <w:ind w:firstLine="600"/>
        <w:jc w:val="both"/>
        <w:rPr>
          <w:rFonts w:ascii="黑体" w:eastAsia="黑体" w:hAnsi="黑体"/>
          <w:sz w:val="32"/>
          <w:szCs w:val="32"/>
        </w:rPr>
      </w:pPr>
      <w:r>
        <w:rPr>
          <w:rFonts w:ascii="黑体" w:eastAsia="黑体" w:hAnsi="黑体" w:hint="eastAsia"/>
          <w:sz w:val="32"/>
          <w:szCs w:val="32"/>
        </w:rPr>
        <w:t>二十</w:t>
      </w:r>
      <w:r w:rsidR="000F2EFD">
        <w:rPr>
          <w:rFonts w:ascii="黑体" w:eastAsia="黑体" w:hAnsi="黑体" w:hint="eastAsia"/>
          <w:sz w:val="32"/>
          <w:szCs w:val="32"/>
        </w:rPr>
        <w:t>三</w:t>
      </w:r>
      <w:r w:rsidRPr="007902FF">
        <w:rPr>
          <w:rFonts w:ascii="黑体" w:eastAsia="黑体" w:hAnsi="黑体" w:hint="eastAsia"/>
          <w:sz w:val="32"/>
          <w:szCs w:val="32"/>
        </w:rPr>
        <w:t>、</w:t>
      </w:r>
      <w:r>
        <w:rPr>
          <w:rFonts w:ascii="黑体" w:eastAsia="黑体" w:hAnsi="黑体" w:hint="eastAsia"/>
          <w:sz w:val="32"/>
          <w:szCs w:val="32"/>
        </w:rPr>
        <w:t>社会保障和就业支出</w:t>
      </w:r>
      <w:r w:rsidRPr="007902FF">
        <w:rPr>
          <w:rFonts w:ascii="黑体" w:eastAsia="黑体" w:hAnsi="黑体" w:hint="eastAsia"/>
          <w:sz w:val="32"/>
          <w:szCs w:val="32"/>
        </w:rPr>
        <w:t>（类）</w:t>
      </w:r>
      <w:r w:rsidR="007402EB">
        <w:rPr>
          <w:rFonts w:ascii="黑体" w:eastAsia="黑体" w:hAnsi="黑体" w:hint="eastAsia"/>
          <w:sz w:val="32"/>
          <w:szCs w:val="32"/>
        </w:rPr>
        <w:t>行政事业单位</w:t>
      </w:r>
      <w:r w:rsidR="00E81A54">
        <w:rPr>
          <w:rFonts w:ascii="黑体" w:eastAsia="黑体" w:hAnsi="黑体" w:hint="eastAsia"/>
          <w:sz w:val="32"/>
          <w:szCs w:val="32"/>
        </w:rPr>
        <w:t>养老支出</w:t>
      </w:r>
      <w:r w:rsidRPr="007902FF">
        <w:rPr>
          <w:rFonts w:ascii="黑体" w:eastAsia="黑体" w:hAnsi="黑体" w:hint="eastAsia"/>
          <w:sz w:val="32"/>
          <w:szCs w:val="32"/>
        </w:rPr>
        <w:t>（款）</w:t>
      </w:r>
      <w:r w:rsidR="007402EB">
        <w:rPr>
          <w:rFonts w:ascii="黑体" w:eastAsia="黑体" w:hAnsi="黑体" w:hint="eastAsia"/>
          <w:sz w:val="32"/>
          <w:szCs w:val="32"/>
        </w:rPr>
        <w:t>机关事业单位基本养老保险缴费支出</w:t>
      </w:r>
      <w:r w:rsidRPr="007902FF">
        <w:rPr>
          <w:rFonts w:ascii="黑体" w:eastAsia="黑体" w:hAnsi="黑体" w:hint="eastAsia"/>
          <w:sz w:val="32"/>
          <w:szCs w:val="32"/>
        </w:rPr>
        <w:t>（项）：</w:t>
      </w:r>
      <w:r w:rsidR="007402EB">
        <w:rPr>
          <w:rFonts w:ascii="仿宋" w:eastAsia="仿宋" w:hAnsi="仿宋" w:hint="eastAsia"/>
          <w:sz w:val="32"/>
          <w:szCs w:val="32"/>
        </w:rPr>
        <w:t>反映机关事业单位实施养老保险制度由单位缴纳的基本养老保险</w:t>
      </w:r>
      <w:r w:rsidR="00403D34">
        <w:rPr>
          <w:rFonts w:ascii="仿宋" w:eastAsia="仿宋" w:hAnsi="仿宋" w:hint="eastAsia"/>
          <w:sz w:val="32"/>
          <w:szCs w:val="32"/>
        </w:rPr>
        <w:t>费</w:t>
      </w:r>
      <w:r w:rsidR="007402EB">
        <w:rPr>
          <w:rFonts w:ascii="仿宋" w:eastAsia="仿宋" w:hAnsi="仿宋" w:hint="eastAsia"/>
          <w:sz w:val="32"/>
          <w:szCs w:val="32"/>
        </w:rPr>
        <w:t>支出。</w:t>
      </w:r>
    </w:p>
    <w:p w:rsidR="007402EB" w:rsidRDefault="007402EB" w:rsidP="004467B5">
      <w:pPr>
        <w:spacing w:line="580" w:lineRule="exact"/>
        <w:ind w:firstLine="600"/>
        <w:jc w:val="both"/>
        <w:rPr>
          <w:rFonts w:ascii="仿宋" w:eastAsia="仿宋" w:hAnsi="仿宋"/>
          <w:sz w:val="32"/>
          <w:szCs w:val="32"/>
        </w:rPr>
      </w:pPr>
      <w:r>
        <w:rPr>
          <w:rFonts w:ascii="黑体" w:eastAsia="黑体" w:hAnsi="黑体" w:hint="eastAsia"/>
          <w:sz w:val="32"/>
          <w:szCs w:val="32"/>
        </w:rPr>
        <w:t>二十</w:t>
      </w:r>
      <w:r w:rsidR="000F2EFD">
        <w:rPr>
          <w:rFonts w:ascii="黑体" w:eastAsia="黑体" w:hAnsi="黑体" w:hint="eastAsia"/>
          <w:sz w:val="32"/>
          <w:szCs w:val="32"/>
        </w:rPr>
        <w:t>四</w:t>
      </w:r>
      <w:r w:rsidRPr="007902FF">
        <w:rPr>
          <w:rFonts w:ascii="黑体" w:eastAsia="黑体" w:hAnsi="黑体" w:hint="eastAsia"/>
          <w:sz w:val="32"/>
          <w:szCs w:val="32"/>
        </w:rPr>
        <w:t>、</w:t>
      </w:r>
      <w:r>
        <w:rPr>
          <w:rFonts w:ascii="黑体" w:eastAsia="黑体" w:hAnsi="黑体" w:hint="eastAsia"/>
          <w:sz w:val="32"/>
          <w:szCs w:val="32"/>
        </w:rPr>
        <w:t>社会保障和就业支出</w:t>
      </w:r>
      <w:r w:rsidRPr="007902FF">
        <w:rPr>
          <w:rFonts w:ascii="黑体" w:eastAsia="黑体" w:hAnsi="黑体" w:hint="eastAsia"/>
          <w:sz w:val="32"/>
          <w:szCs w:val="32"/>
        </w:rPr>
        <w:t>（类）</w:t>
      </w:r>
      <w:r w:rsidR="00E81A54">
        <w:rPr>
          <w:rFonts w:ascii="黑体" w:eastAsia="黑体" w:hAnsi="黑体" w:hint="eastAsia"/>
          <w:sz w:val="32"/>
          <w:szCs w:val="32"/>
        </w:rPr>
        <w:t>行政事业单位养老支出</w:t>
      </w:r>
      <w:r w:rsidRPr="007902FF">
        <w:rPr>
          <w:rFonts w:ascii="黑体" w:eastAsia="黑体" w:hAnsi="黑体" w:hint="eastAsia"/>
          <w:sz w:val="32"/>
          <w:szCs w:val="32"/>
        </w:rPr>
        <w:t>（款）</w:t>
      </w:r>
      <w:r>
        <w:rPr>
          <w:rFonts w:ascii="黑体" w:eastAsia="黑体" w:hAnsi="黑体" w:hint="eastAsia"/>
          <w:sz w:val="32"/>
          <w:szCs w:val="32"/>
        </w:rPr>
        <w:t>机关事业单位职业年金缴费支出</w:t>
      </w:r>
      <w:r w:rsidRPr="007902FF">
        <w:rPr>
          <w:rFonts w:ascii="黑体" w:eastAsia="黑体" w:hAnsi="黑体" w:hint="eastAsia"/>
          <w:sz w:val="32"/>
          <w:szCs w:val="32"/>
        </w:rPr>
        <w:t>（项）：</w:t>
      </w:r>
      <w:r>
        <w:rPr>
          <w:rFonts w:ascii="仿宋" w:eastAsia="仿宋" w:hAnsi="仿宋" w:hint="eastAsia"/>
          <w:sz w:val="32"/>
          <w:szCs w:val="32"/>
        </w:rPr>
        <w:t>反映机关事业单位实施养老保险制度由单位实际缴纳的职业年金支出。</w:t>
      </w:r>
    </w:p>
    <w:p w:rsidR="00641975" w:rsidRDefault="00641975" w:rsidP="004467B5">
      <w:pPr>
        <w:spacing w:line="580" w:lineRule="exact"/>
        <w:ind w:firstLine="600"/>
        <w:jc w:val="both"/>
        <w:rPr>
          <w:rFonts w:ascii="仿宋" w:eastAsia="仿宋" w:hAnsi="仿宋"/>
          <w:sz w:val="32"/>
          <w:szCs w:val="32"/>
        </w:rPr>
      </w:pPr>
    </w:p>
    <w:p w:rsidR="00641975" w:rsidRDefault="00641975" w:rsidP="004467B5">
      <w:pPr>
        <w:spacing w:line="580" w:lineRule="exact"/>
        <w:ind w:firstLine="600"/>
        <w:jc w:val="both"/>
        <w:rPr>
          <w:rFonts w:ascii="仿宋" w:eastAsia="仿宋" w:hAnsi="仿宋"/>
          <w:sz w:val="32"/>
          <w:szCs w:val="32"/>
        </w:rPr>
      </w:pPr>
    </w:p>
    <w:p w:rsidR="00862BC9" w:rsidRDefault="00862BC9">
      <w:pPr>
        <w:adjustRightInd/>
        <w:snapToGrid/>
        <w:spacing w:line="220" w:lineRule="atLeast"/>
        <w:rPr>
          <w:rFonts w:ascii="仿宋" w:eastAsia="仿宋" w:hAnsi="仿宋"/>
          <w:sz w:val="32"/>
          <w:szCs w:val="32"/>
        </w:rPr>
      </w:pPr>
      <w:r>
        <w:rPr>
          <w:rFonts w:ascii="仿宋" w:eastAsia="仿宋" w:hAnsi="仿宋"/>
          <w:sz w:val="32"/>
          <w:szCs w:val="32"/>
        </w:rPr>
        <w:br w:type="page"/>
      </w:r>
    </w:p>
    <w:p w:rsidR="001F7010" w:rsidRDefault="001F7010" w:rsidP="00862BC9">
      <w:pPr>
        <w:spacing w:line="580" w:lineRule="exact"/>
        <w:jc w:val="both"/>
        <w:rPr>
          <w:rFonts w:ascii="仿宋" w:eastAsia="仿宋" w:hAnsi="仿宋"/>
          <w:sz w:val="32"/>
          <w:szCs w:val="32"/>
        </w:rPr>
      </w:pPr>
    </w:p>
    <w:p w:rsidR="00FB1EA4" w:rsidRDefault="00FB1EA4" w:rsidP="00641975">
      <w:pPr>
        <w:spacing w:line="600" w:lineRule="exact"/>
        <w:ind w:firstLine="600"/>
        <w:rPr>
          <w:rFonts w:ascii="方正小标宋简体" w:eastAsia="方正小标宋简体" w:hAnsi="黑体"/>
          <w:sz w:val="48"/>
          <w:szCs w:val="48"/>
        </w:rPr>
      </w:pPr>
    </w:p>
    <w:p w:rsidR="00FB1EA4" w:rsidRDefault="00FB1EA4" w:rsidP="00641975">
      <w:pPr>
        <w:spacing w:line="600" w:lineRule="exact"/>
        <w:ind w:firstLine="600"/>
        <w:rPr>
          <w:rFonts w:ascii="方正小标宋简体" w:eastAsia="方正小标宋简体" w:hAnsi="黑体"/>
          <w:sz w:val="48"/>
          <w:szCs w:val="48"/>
        </w:rPr>
      </w:pPr>
    </w:p>
    <w:p w:rsidR="00FB1EA4" w:rsidRDefault="00FB1EA4" w:rsidP="00641975">
      <w:pPr>
        <w:spacing w:line="600" w:lineRule="exact"/>
        <w:ind w:firstLine="600"/>
        <w:rPr>
          <w:rFonts w:ascii="方正小标宋简体" w:eastAsia="方正小标宋简体" w:hAnsi="黑体"/>
          <w:sz w:val="48"/>
          <w:szCs w:val="48"/>
        </w:rPr>
      </w:pPr>
    </w:p>
    <w:p w:rsidR="00641975" w:rsidRPr="00722602" w:rsidRDefault="00641975" w:rsidP="00641975">
      <w:pPr>
        <w:spacing w:line="600" w:lineRule="exact"/>
        <w:ind w:firstLine="600"/>
        <w:rPr>
          <w:rFonts w:ascii="方正小标宋简体" w:eastAsia="方正小标宋简体" w:hAnsi="黑体"/>
          <w:sz w:val="48"/>
          <w:szCs w:val="48"/>
        </w:rPr>
      </w:pPr>
      <w:r w:rsidRPr="00722602">
        <w:rPr>
          <w:rFonts w:ascii="方正小标宋简体" w:eastAsia="方正小标宋简体" w:hAnsi="黑体" w:hint="eastAsia"/>
          <w:sz w:val="48"/>
          <w:szCs w:val="48"/>
        </w:rPr>
        <w:t>第五部分</w:t>
      </w:r>
    </w:p>
    <w:p w:rsidR="00641975" w:rsidRDefault="00641975" w:rsidP="00641975">
      <w:pPr>
        <w:spacing w:line="600" w:lineRule="exact"/>
        <w:ind w:firstLine="600"/>
        <w:rPr>
          <w:rFonts w:ascii="黑体" w:eastAsia="黑体" w:hAnsi="黑体"/>
          <w:sz w:val="52"/>
          <w:szCs w:val="52"/>
        </w:rPr>
      </w:pPr>
    </w:p>
    <w:p w:rsidR="00C03ED9" w:rsidRDefault="00C03ED9" w:rsidP="00C03ED9">
      <w:pPr>
        <w:spacing w:line="600" w:lineRule="exact"/>
        <w:rPr>
          <w:rFonts w:ascii="黑体" w:eastAsia="黑体" w:hAnsi="黑体"/>
          <w:sz w:val="52"/>
          <w:szCs w:val="52"/>
        </w:rPr>
      </w:pPr>
    </w:p>
    <w:p w:rsidR="00641975" w:rsidRPr="00722602" w:rsidRDefault="00641975" w:rsidP="00C03ED9">
      <w:pPr>
        <w:spacing w:line="600" w:lineRule="exact"/>
        <w:jc w:val="center"/>
        <w:rPr>
          <w:rFonts w:ascii="方正小标宋简体" w:eastAsia="方正小标宋简体" w:hAnsi="黑体"/>
          <w:sz w:val="48"/>
          <w:szCs w:val="48"/>
        </w:rPr>
      </w:pPr>
      <w:r w:rsidRPr="00722602">
        <w:rPr>
          <w:rFonts w:ascii="方正小标宋简体" w:eastAsia="方正小标宋简体" w:hAnsi="黑体" w:hint="eastAsia"/>
          <w:sz w:val="48"/>
          <w:szCs w:val="48"/>
        </w:rPr>
        <w:t>附件</w:t>
      </w:r>
    </w:p>
    <w:p w:rsidR="00641975" w:rsidRPr="00A577F1" w:rsidRDefault="00641975" w:rsidP="004467B5">
      <w:pPr>
        <w:spacing w:line="580" w:lineRule="exact"/>
        <w:ind w:firstLine="600"/>
        <w:jc w:val="both"/>
      </w:pPr>
    </w:p>
    <w:p w:rsidR="00641975" w:rsidRDefault="00641975" w:rsidP="004467B5">
      <w:pPr>
        <w:spacing w:line="580" w:lineRule="exact"/>
        <w:ind w:firstLine="600"/>
        <w:jc w:val="both"/>
      </w:pPr>
    </w:p>
    <w:p w:rsidR="00641975" w:rsidRDefault="00641975" w:rsidP="004467B5">
      <w:pPr>
        <w:spacing w:line="580" w:lineRule="exact"/>
        <w:ind w:firstLine="600"/>
        <w:jc w:val="both"/>
      </w:pPr>
    </w:p>
    <w:p w:rsidR="00641975" w:rsidRDefault="00641975" w:rsidP="004467B5">
      <w:pPr>
        <w:spacing w:line="580" w:lineRule="exact"/>
        <w:ind w:firstLine="600"/>
        <w:jc w:val="both"/>
      </w:pPr>
    </w:p>
    <w:p w:rsidR="00641975" w:rsidRDefault="00641975" w:rsidP="004467B5">
      <w:pPr>
        <w:spacing w:line="580" w:lineRule="exact"/>
        <w:ind w:firstLine="600"/>
        <w:jc w:val="both"/>
      </w:pPr>
    </w:p>
    <w:p w:rsidR="00064378" w:rsidRDefault="00064378" w:rsidP="004467B5">
      <w:pPr>
        <w:spacing w:line="580" w:lineRule="exact"/>
        <w:ind w:firstLine="600"/>
        <w:jc w:val="both"/>
      </w:pPr>
    </w:p>
    <w:p w:rsidR="00DD2D9F" w:rsidRDefault="00DD2D9F" w:rsidP="004467B5">
      <w:pPr>
        <w:spacing w:line="580" w:lineRule="exact"/>
        <w:ind w:firstLine="600"/>
        <w:jc w:val="both"/>
      </w:pPr>
    </w:p>
    <w:p w:rsidR="00DD2D9F" w:rsidRDefault="00DD2D9F" w:rsidP="004467B5">
      <w:pPr>
        <w:spacing w:line="580" w:lineRule="exact"/>
        <w:ind w:firstLine="600"/>
        <w:jc w:val="both"/>
      </w:pPr>
    </w:p>
    <w:p w:rsidR="00641975" w:rsidRDefault="00641975" w:rsidP="004467B5">
      <w:pPr>
        <w:spacing w:line="580" w:lineRule="exact"/>
        <w:ind w:firstLine="600"/>
        <w:jc w:val="both"/>
      </w:pPr>
    </w:p>
    <w:p w:rsidR="006C1444" w:rsidRDefault="006C1444" w:rsidP="006C1444">
      <w:pPr>
        <w:ind w:firstLine="601"/>
        <w:jc w:val="both"/>
      </w:pPr>
      <w:r>
        <w:rPr>
          <w:rFonts w:hint="eastAsia"/>
        </w:rPr>
        <w:lastRenderedPageBreak/>
        <w:t>附件</w:t>
      </w:r>
      <w:r>
        <w:rPr>
          <w:rFonts w:hint="eastAsia"/>
        </w:rPr>
        <w:t>1</w:t>
      </w:r>
      <w:r>
        <w:rPr>
          <w:rFonts w:hint="eastAsia"/>
        </w:rPr>
        <w:t>：</w:t>
      </w:r>
    </w:p>
    <w:p w:rsidR="00935CFF" w:rsidRDefault="00935CFF" w:rsidP="006C1444">
      <w:pPr>
        <w:ind w:firstLine="601"/>
        <w:jc w:val="both"/>
      </w:pPr>
    </w:p>
    <w:p w:rsidR="00935CFF" w:rsidRDefault="00935CFF" w:rsidP="006C1444">
      <w:pPr>
        <w:ind w:firstLine="601"/>
        <w:jc w:val="both"/>
      </w:pPr>
    </w:p>
    <w:p w:rsidR="006C1444" w:rsidRDefault="00333E1F" w:rsidP="00333E1F">
      <w:pPr>
        <w:jc w:val="both"/>
      </w:pPr>
      <w:r w:rsidRPr="00333E1F">
        <w:rPr>
          <w:noProof/>
        </w:rPr>
        <w:drawing>
          <wp:inline distT="0" distB="0" distL="0" distR="0">
            <wp:extent cx="6381536" cy="37814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536" cy="3781425"/>
                    </a:xfrm>
                    <a:prstGeom prst="rect">
                      <a:avLst/>
                    </a:prstGeom>
                    <a:noFill/>
                    <a:ln>
                      <a:noFill/>
                    </a:ln>
                  </pic:spPr>
                </pic:pic>
              </a:graphicData>
            </a:graphic>
          </wp:inline>
        </w:drawing>
      </w:r>
    </w:p>
    <w:p w:rsidR="006C1444" w:rsidRDefault="006C1444" w:rsidP="003A4538">
      <w:pPr>
        <w:ind w:firstLine="601"/>
        <w:jc w:val="both"/>
      </w:pPr>
    </w:p>
    <w:p w:rsidR="003A4538" w:rsidRDefault="003A4538" w:rsidP="003A4538">
      <w:pPr>
        <w:ind w:firstLine="601"/>
        <w:jc w:val="both"/>
      </w:pPr>
    </w:p>
    <w:p w:rsidR="003A4538" w:rsidRDefault="003A4538" w:rsidP="003A4538">
      <w:pPr>
        <w:ind w:firstLine="601"/>
        <w:jc w:val="both"/>
      </w:pPr>
    </w:p>
    <w:p w:rsidR="007D7871" w:rsidRDefault="007D7871" w:rsidP="003A4538">
      <w:pPr>
        <w:ind w:firstLine="601"/>
        <w:jc w:val="both"/>
      </w:pPr>
    </w:p>
    <w:p w:rsidR="007D7871" w:rsidRDefault="007D7871" w:rsidP="003A4538">
      <w:pPr>
        <w:ind w:firstLine="601"/>
        <w:jc w:val="both"/>
      </w:pPr>
    </w:p>
    <w:p w:rsidR="007D7871" w:rsidRDefault="007D7871" w:rsidP="003A4538">
      <w:pPr>
        <w:ind w:firstLine="601"/>
        <w:jc w:val="both"/>
      </w:pPr>
    </w:p>
    <w:p w:rsidR="007D7871" w:rsidRDefault="007D7871" w:rsidP="003A4538">
      <w:pPr>
        <w:ind w:firstLine="601"/>
        <w:jc w:val="both"/>
      </w:pPr>
    </w:p>
    <w:p w:rsidR="007D7871" w:rsidRDefault="007D7871" w:rsidP="003A4538">
      <w:pPr>
        <w:ind w:firstLine="601"/>
        <w:jc w:val="both"/>
      </w:pPr>
    </w:p>
    <w:p w:rsidR="007D7871" w:rsidRDefault="007D7871" w:rsidP="003A4538">
      <w:pPr>
        <w:ind w:firstLine="601"/>
        <w:jc w:val="both"/>
      </w:pPr>
    </w:p>
    <w:p w:rsidR="007D7871" w:rsidRDefault="007D7871" w:rsidP="003A4538">
      <w:pPr>
        <w:ind w:firstLine="601"/>
        <w:jc w:val="both"/>
      </w:pPr>
    </w:p>
    <w:p w:rsidR="007D7871" w:rsidRDefault="007D7871" w:rsidP="003A4538">
      <w:pPr>
        <w:ind w:firstLine="601"/>
        <w:jc w:val="both"/>
      </w:pPr>
    </w:p>
    <w:p w:rsidR="007D7871" w:rsidRDefault="007D7871" w:rsidP="003A4538">
      <w:pPr>
        <w:ind w:firstLine="601"/>
        <w:jc w:val="both"/>
      </w:pPr>
    </w:p>
    <w:p w:rsidR="003A4538" w:rsidRDefault="003A4538" w:rsidP="003A4538">
      <w:pPr>
        <w:ind w:firstLine="601"/>
        <w:jc w:val="both"/>
      </w:pPr>
      <w:r>
        <w:rPr>
          <w:rFonts w:hint="eastAsia"/>
        </w:rPr>
        <w:lastRenderedPageBreak/>
        <w:t>附件</w:t>
      </w:r>
      <w:r>
        <w:rPr>
          <w:rFonts w:hint="eastAsia"/>
        </w:rPr>
        <w:t>2</w:t>
      </w:r>
      <w:r>
        <w:rPr>
          <w:rFonts w:hint="eastAsia"/>
        </w:rPr>
        <w:t>：</w:t>
      </w:r>
    </w:p>
    <w:p w:rsidR="00DD70DF" w:rsidRDefault="00135705" w:rsidP="00DD70DF">
      <w:pPr>
        <w:ind w:firstLine="601"/>
        <w:jc w:val="both"/>
      </w:pPr>
      <w:r w:rsidRPr="00135705">
        <w:rPr>
          <w:noProof/>
        </w:rPr>
        <w:drawing>
          <wp:inline distT="0" distB="0" distL="0" distR="0">
            <wp:extent cx="5553075" cy="789622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4218" cy="7897849"/>
                    </a:xfrm>
                    <a:prstGeom prst="rect">
                      <a:avLst/>
                    </a:prstGeom>
                    <a:noFill/>
                    <a:ln>
                      <a:noFill/>
                    </a:ln>
                  </pic:spPr>
                </pic:pic>
              </a:graphicData>
            </a:graphic>
          </wp:inline>
        </w:drawing>
      </w:r>
    </w:p>
    <w:p w:rsidR="00DD2D9F" w:rsidRDefault="008C4B66" w:rsidP="007D57BE">
      <w:pPr>
        <w:ind w:firstLine="601"/>
        <w:jc w:val="both"/>
      </w:pPr>
      <w:r w:rsidRPr="008C4B66">
        <w:rPr>
          <w:noProof/>
        </w:rPr>
        <w:lastRenderedPageBreak/>
        <w:drawing>
          <wp:anchor distT="0" distB="0" distL="114300" distR="114300" simplePos="0" relativeHeight="251698688" behindDoc="0" locked="0" layoutInCell="1" allowOverlap="1">
            <wp:simplePos x="0" y="0"/>
            <wp:positionH relativeFrom="column">
              <wp:posOffset>46990</wp:posOffset>
            </wp:positionH>
            <wp:positionV relativeFrom="paragraph">
              <wp:posOffset>128270</wp:posOffset>
            </wp:positionV>
            <wp:extent cx="5572125" cy="8362950"/>
            <wp:effectExtent l="0" t="0" r="9525"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2125" cy="8362950"/>
                    </a:xfrm>
                    <a:prstGeom prst="rect">
                      <a:avLst/>
                    </a:prstGeom>
                    <a:noFill/>
                    <a:ln>
                      <a:noFill/>
                    </a:ln>
                  </pic:spPr>
                </pic:pic>
              </a:graphicData>
            </a:graphic>
          </wp:anchor>
        </w:drawing>
      </w:r>
    </w:p>
    <w:p w:rsidR="007D57BE" w:rsidRDefault="007D57BE" w:rsidP="007D57BE">
      <w:pPr>
        <w:ind w:firstLine="601"/>
        <w:jc w:val="both"/>
      </w:pPr>
      <w:r w:rsidRPr="007D57BE">
        <w:rPr>
          <w:noProof/>
        </w:rPr>
        <w:lastRenderedPageBreak/>
        <w:drawing>
          <wp:inline distT="0" distB="0" distL="0" distR="0">
            <wp:extent cx="5229225" cy="8178111"/>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5304" cy="8187618"/>
                    </a:xfrm>
                    <a:prstGeom prst="rect">
                      <a:avLst/>
                    </a:prstGeom>
                    <a:noFill/>
                    <a:ln>
                      <a:noFill/>
                    </a:ln>
                  </pic:spPr>
                </pic:pic>
              </a:graphicData>
            </a:graphic>
          </wp:inline>
        </w:drawing>
      </w:r>
    </w:p>
    <w:p w:rsidR="00DD2D9F" w:rsidRDefault="007D57BE" w:rsidP="00B021DF">
      <w:pPr>
        <w:ind w:firstLine="601"/>
        <w:jc w:val="both"/>
      </w:pPr>
      <w:r w:rsidRPr="007D57BE">
        <w:rPr>
          <w:noProof/>
        </w:rPr>
        <w:lastRenderedPageBreak/>
        <w:drawing>
          <wp:inline distT="0" distB="0" distL="0" distR="0">
            <wp:extent cx="5291846" cy="80010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1846" cy="8001000"/>
                    </a:xfrm>
                    <a:prstGeom prst="rect">
                      <a:avLst/>
                    </a:prstGeom>
                    <a:noFill/>
                    <a:ln>
                      <a:noFill/>
                    </a:ln>
                  </pic:spPr>
                </pic:pic>
              </a:graphicData>
            </a:graphic>
          </wp:inline>
        </w:drawing>
      </w:r>
    </w:p>
    <w:p w:rsidR="00A00BB4" w:rsidRDefault="007D57BE" w:rsidP="00A00BB4">
      <w:pPr>
        <w:ind w:firstLine="601"/>
        <w:jc w:val="both"/>
        <w:rPr>
          <w:noProof/>
        </w:rPr>
      </w:pPr>
      <w:r w:rsidRPr="007D57BE">
        <w:rPr>
          <w:noProof/>
        </w:rPr>
        <w:lastRenderedPageBreak/>
        <w:drawing>
          <wp:inline distT="0" distB="0" distL="0" distR="0">
            <wp:extent cx="5124450" cy="8344494"/>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7968" cy="8350223"/>
                    </a:xfrm>
                    <a:prstGeom prst="rect">
                      <a:avLst/>
                    </a:prstGeom>
                    <a:noFill/>
                    <a:ln>
                      <a:noFill/>
                    </a:ln>
                  </pic:spPr>
                </pic:pic>
              </a:graphicData>
            </a:graphic>
          </wp:inline>
        </w:drawing>
      </w:r>
    </w:p>
    <w:p w:rsidR="00287A7E" w:rsidRDefault="00B021DF" w:rsidP="00287A7E">
      <w:pPr>
        <w:ind w:firstLine="601"/>
        <w:jc w:val="both"/>
        <w:rPr>
          <w:noProof/>
        </w:rPr>
      </w:pPr>
      <w:r w:rsidRPr="00B021DF">
        <w:rPr>
          <w:noProof/>
        </w:rPr>
        <w:lastRenderedPageBreak/>
        <w:drawing>
          <wp:inline distT="0" distB="0" distL="0" distR="0">
            <wp:extent cx="5305425" cy="8086588"/>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6172" cy="8087726"/>
                    </a:xfrm>
                    <a:prstGeom prst="rect">
                      <a:avLst/>
                    </a:prstGeom>
                    <a:noFill/>
                    <a:ln>
                      <a:noFill/>
                    </a:ln>
                  </pic:spPr>
                </pic:pic>
              </a:graphicData>
            </a:graphic>
          </wp:inline>
        </w:drawing>
      </w:r>
    </w:p>
    <w:p w:rsidR="00C741E8" w:rsidRDefault="00C741E8" w:rsidP="00CC3CF3">
      <w:pPr>
        <w:jc w:val="both"/>
        <w:rPr>
          <w:noProof/>
        </w:rPr>
      </w:pPr>
    </w:p>
    <w:p w:rsidR="00287A7E" w:rsidRDefault="003A4538" w:rsidP="00287A7E">
      <w:pPr>
        <w:ind w:firstLine="601"/>
        <w:jc w:val="both"/>
        <w:rPr>
          <w:noProof/>
        </w:rPr>
      </w:pPr>
      <w:r>
        <w:rPr>
          <w:rFonts w:hint="eastAsia"/>
          <w:noProof/>
        </w:rPr>
        <w:lastRenderedPageBreak/>
        <w:t>附件</w:t>
      </w:r>
      <w:r>
        <w:rPr>
          <w:rFonts w:hint="eastAsia"/>
          <w:noProof/>
        </w:rPr>
        <w:t>3</w:t>
      </w:r>
      <w:r>
        <w:rPr>
          <w:rFonts w:hint="eastAsia"/>
          <w:noProof/>
        </w:rPr>
        <w:t>：</w:t>
      </w:r>
    </w:p>
    <w:p w:rsidR="00C741E8" w:rsidRDefault="00C741E8" w:rsidP="00036DD2">
      <w:pPr>
        <w:ind w:firstLine="601"/>
        <w:jc w:val="both"/>
        <w:rPr>
          <w:noProof/>
        </w:rPr>
      </w:pPr>
    </w:p>
    <w:p w:rsidR="00C741E8" w:rsidRPr="00C741E8" w:rsidRDefault="00C741E8" w:rsidP="00C741E8">
      <w:pPr>
        <w:adjustRightInd/>
        <w:snapToGrid/>
        <w:spacing w:after="0" w:line="520" w:lineRule="exact"/>
        <w:jc w:val="center"/>
        <w:rPr>
          <w:rFonts w:ascii="宋体" w:eastAsia="宋体" w:hAnsi="宋体" w:cs="宋体"/>
          <w:sz w:val="21"/>
          <w:szCs w:val="28"/>
        </w:rPr>
      </w:pPr>
    </w:p>
    <w:p w:rsidR="00C741E8" w:rsidRPr="00C741E8" w:rsidRDefault="00C741E8" w:rsidP="00C741E8">
      <w:pPr>
        <w:adjustRightInd/>
        <w:snapToGrid/>
        <w:spacing w:after="0" w:line="520" w:lineRule="exact"/>
        <w:jc w:val="center"/>
        <w:rPr>
          <w:rFonts w:ascii="宋体" w:eastAsia="宋体" w:hAnsi="宋体" w:cs="宋体"/>
          <w:sz w:val="21"/>
          <w:szCs w:val="28"/>
        </w:rPr>
      </w:pPr>
    </w:p>
    <w:p w:rsidR="00C741E8" w:rsidRPr="00C741E8" w:rsidRDefault="00C741E8" w:rsidP="00C741E8">
      <w:pPr>
        <w:adjustRightInd/>
        <w:snapToGrid/>
        <w:spacing w:after="0" w:line="520" w:lineRule="exact"/>
        <w:jc w:val="center"/>
        <w:rPr>
          <w:rFonts w:ascii="宋体" w:eastAsia="宋体" w:hAnsi="宋体" w:cs="宋体"/>
          <w:sz w:val="21"/>
          <w:szCs w:val="28"/>
        </w:rPr>
      </w:pPr>
    </w:p>
    <w:p w:rsidR="00C741E8" w:rsidRPr="00C741E8" w:rsidRDefault="00C741E8" w:rsidP="00C741E8">
      <w:pPr>
        <w:adjustRightInd/>
        <w:snapToGrid/>
        <w:spacing w:after="0" w:line="520" w:lineRule="exact"/>
        <w:jc w:val="center"/>
        <w:rPr>
          <w:rFonts w:ascii="宋体" w:eastAsia="宋体" w:hAnsi="宋体" w:cs="宋体"/>
          <w:sz w:val="21"/>
          <w:szCs w:val="28"/>
        </w:rPr>
      </w:pPr>
    </w:p>
    <w:p w:rsidR="00C741E8" w:rsidRPr="00C741E8" w:rsidRDefault="00C741E8" w:rsidP="00C741E8">
      <w:pPr>
        <w:widowControl w:val="0"/>
        <w:adjustRightInd/>
        <w:snapToGrid/>
        <w:spacing w:after="0" w:line="520" w:lineRule="exact"/>
        <w:ind w:left="880" w:hanging="880"/>
        <w:jc w:val="center"/>
        <w:rPr>
          <w:rFonts w:ascii="方正小标宋_GBK" w:eastAsia="方正小标宋_GBK" w:hAnsi="Times New Roman" w:cs="文星简黑体"/>
          <w:kern w:val="2"/>
          <w:sz w:val="44"/>
          <w:szCs w:val="44"/>
        </w:rPr>
      </w:pPr>
      <w:r w:rsidRPr="00C741E8">
        <w:rPr>
          <w:rFonts w:ascii="方正小标宋_GBK" w:eastAsia="方正小标宋_GBK" w:hAnsi="Times New Roman" w:cs="文星简黑体" w:hint="eastAsia"/>
          <w:kern w:val="2"/>
          <w:sz w:val="44"/>
          <w:szCs w:val="44"/>
        </w:rPr>
        <w:t>2022年度其他运转类（专项业务费）</w:t>
      </w:r>
    </w:p>
    <w:p w:rsidR="00C741E8" w:rsidRPr="00C741E8" w:rsidRDefault="00C741E8" w:rsidP="00C741E8">
      <w:pPr>
        <w:widowControl w:val="0"/>
        <w:adjustRightInd/>
        <w:snapToGrid/>
        <w:spacing w:after="0" w:line="520" w:lineRule="exact"/>
        <w:ind w:left="880" w:hanging="880"/>
        <w:jc w:val="center"/>
        <w:rPr>
          <w:rFonts w:ascii="方正小标宋_GBK" w:eastAsia="方正小标宋_GBK" w:hAnsi="Times New Roman" w:cs="文星简黑体"/>
          <w:kern w:val="2"/>
          <w:sz w:val="44"/>
          <w:szCs w:val="44"/>
        </w:rPr>
      </w:pPr>
      <w:r w:rsidRPr="00C741E8">
        <w:rPr>
          <w:rFonts w:ascii="方正小标宋_GBK" w:eastAsia="方正小标宋_GBK" w:hAnsi="Times New Roman" w:cs="文星简黑体" w:hint="eastAsia"/>
          <w:kern w:val="2"/>
          <w:sz w:val="44"/>
          <w:szCs w:val="44"/>
        </w:rPr>
        <w:t>项目支出绩效评价报告</w:t>
      </w:r>
    </w:p>
    <w:p w:rsidR="00C741E8" w:rsidRPr="00C741E8" w:rsidRDefault="00C741E8" w:rsidP="00C741E8">
      <w:pPr>
        <w:widowControl w:val="0"/>
        <w:adjustRightInd/>
        <w:snapToGrid/>
        <w:spacing w:after="0" w:line="600" w:lineRule="exact"/>
        <w:ind w:left="879" w:hanging="879"/>
        <w:jc w:val="center"/>
        <w:rPr>
          <w:rFonts w:ascii="黑体" w:eastAsia="黑体" w:hAnsi="黑体" w:cs="黑体"/>
          <w:kern w:val="2"/>
          <w:sz w:val="32"/>
          <w:szCs w:val="32"/>
        </w:rPr>
      </w:pPr>
    </w:p>
    <w:p w:rsidR="00C741E8" w:rsidRPr="00C741E8" w:rsidRDefault="00C741E8" w:rsidP="00C741E8">
      <w:pPr>
        <w:widowControl w:val="0"/>
        <w:adjustRightInd/>
        <w:snapToGrid/>
        <w:spacing w:after="0" w:line="520" w:lineRule="exact"/>
        <w:ind w:left="1040" w:hanging="1040"/>
        <w:jc w:val="right"/>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ind w:firstLineChars="200" w:firstLine="600"/>
        <w:jc w:val="both"/>
        <w:rPr>
          <w:rFonts w:ascii="Times New Roman" w:eastAsia="仿宋_GB2312" w:hAnsi="Times New Roman" w:cs="Times New Roman"/>
          <w:kern w:val="2"/>
          <w:sz w:val="30"/>
          <w:szCs w:val="24"/>
        </w:rPr>
      </w:pPr>
    </w:p>
    <w:p w:rsidR="00C741E8" w:rsidRPr="00C741E8" w:rsidRDefault="00C741E8" w:rsidP="00C741E8">
      <w:pPr>
        <w:widowControl w:val="0"/>
        <w:adjustRightInd/>
        <w:snapToGrid/>
        <w:spacing w:before="120" w:after="120" w:line="520" w:lineRule="exact"/>
        <w:ind w:left="640" w:hanging="640"/>
        <w:jc w:val="center"/>
        <w:rPr>
          <w:rFonts w:ascii="黑体" w:eastAsia="黑体" w:hAnsi="黑体" w:cs="Times New Roman"/>
          <w:kern w:val="2"/>
          <w:sz w:val="32"/>
          <w:szCs w:val="32"/>
        </w:rPr>
      </w:pPr>
      <w:r w:rsidRPr="00C741E8">
        <w:rPr>
          <w:rFonts w:ascii="黑体" w:eastAsia="黑体" w:hAnsi="黑体" w:cs="文星简黑体" w:hint="eastAsia"/>
          <w:sz w:val="32"/>
          <w:szCs w:val="32"/>
        </w:rPr>
        <w:t>评价单位：青岛市李沧区人民法院</w:t>
      </w:r>
    </w:p>
    <w:p w:rsidR="00C741E8" w:rsidRPr="00C741E8" w:rsidRDefault="00C741E8" w:rsidP="00C741E8">
      <w:pPr>
        <w:widowControl w:val="0"/>
        <w:adjustRightInd/>
        <w:snapToGrid/>
        <w:spacing w:before="120" w:after="120" w:line="520" w:lineRule="exact"/>
        <w:ind w:left="2240" w:hangingChars="700" w:hanging="2240"/>
        <w:jc w:val="center"/>
        <w:rPr>
          <w:rFonts w:ascii="黑体" w:eastAsia="黑体" w:hAnsi="黑体" w:cs="Times New Roman"/>
          <w:kern w:val="2"/>
          <w:sz w:val="32"/>
          <w:szCs w:val="32"/>
        </w:rPr>
      </w:pPr>
      <w:r w:rsidRPr="00C741E8">
        <w:rPr>
          <w:rFonts w:ascii="黑体" w:eastAsia="黑体" w:hAnsi="黑体" w:cs="文星简黑体" w:hint="eastAsia"/>
          <w:sz w:val="32"/>
          <w:szCs w:val="32"/>
        </w:rPr>
        <w:t>被评价单位：青岛市李沧区人民法院</w:t>
      </w:r>
    </w:p>
    <w:p w:rsidR="00C741E8" w:rsidRPr="00C741E8" w:rsidRDefault="00C741E8" w:rsidP="00C741E8">
      <w:pPr>
        <w:widowControl w:val="0"/>
        <w:adjustRightInd/>
        <w:snapToGrid/>
        <w:spacing w:before="120" w:after="120" w:line="520" w:lineRule="exact"/>
        <w:ind w:left="640" w:hanging="640"/>
        <w:rPr>
          <w:rFonts w:ascii="黑体" w:eastAsia="黑体" w:hAnsi="黑体" w:cs="Times New Roman"/>
          <w:kern w:val="2"/>
          <w:sz w:val="32"/>
          <w:szCs w:val="32"/>
        </w:rPr>
      </w:pPr>
    </w:p>
    <w:p w:rsidR="00C741E8" w:rsidRPr="00C741E8" w:rsidRDefault="00C741E8" w:rsidP="00C741E8">
      <w:pPr>
        <w:widowControl w:val="0"/>
        <w:adjustRightInd/>
        <w:snapToGrid/>
        <w:spacing w:before="120" w:after="120" w:line="520" w:lineRule="exact"/>
        <w:ind w:left="640" w:hanging="640"/>
        <w:jc w:val="center"/>
        <w:rPr>
          <w:rFonts w:ascii="黑体" w:eastAsia="黑体" w:hAnsi="黑体" w:cs="Times New Roman"/>
          <w:kern w:val="2"/>
          <w:sz w:val="32"/>
          <w:szCs w:val="32"/>
        </w:rPr>
      </w:pPr>
    </w:p>
    <w:p w:rsidR="00C741E8" w:rsidRPr="00C741E8" w:rsidRDefault="00C741E8" w:rsidP="00C741E8">
      <w:pPr>
        <w:widowControl w:val="0"/>
        <w:adjustRightInd/>
        <w:snapToGrid/>
        <w:spacing w:before="120" w:after="120" w:line="520" w:lineRule="exact"/>
        <w:jc w:val="both"/>
        <w:rPr>
          <w:rFonts w:ascii="黑体" w:eastAsia="黑体" w:hAnsi="黑体" w:cs="Times New Roman"/>
          <w:kern w:val="2"/>
          <w:sz w:val="32"/>
          <w:szCs w:val="32"/>
        </w:rPr>
      </w:pPr>
    </w:p>
    <w:p w:rsidR="00C741E8" w:rsidRPr="00C741E8" w:rsidRDefault="00C741E8" w:rsidP="00C741E8">
      <w:pPr>
        <w:widowControl w:val="0"/>
        <w:adjustRightInd/>
        <w:snapToGrid/>
        <w:spacing w:before="120" w:after="120" w:line="520" w:lineRule="exact"/>
        <w:jc w:val="center"/>
        <w:rPr>
          <w:rFonts w:ascii="黑体" w:eastAsia="黑体" w:hAnsi="黑体" w:cs="文星简黑体"/>
          <w:kern w:val="2"/>
          <w:sz w:val="32"/>
          <w:szCs w:val="32"/>
        </w:rPr>
      </w:pPr>
      <w:r w:rsidRPr="00C741E8">
        <w:rPr>
          <w:rFonts w:ascii="黑体" w:eastAsia="黑体" w:hAnsi="黑体" w:cs="文星简黑体" w:hint="eastAsia"/>
          <w:sz w:val="32"/>
          <w:szCs w:val="32"/>
        </w:rPr>
        <w:t>2023年5月</w:t>
      </w:r>
    </w:p>
    <w:p w:rsidR="00C741E8" w:rsidRPr="00C741E8" w:rsidRDefault="00C741E8" w:rsidP="00C741E8">
      <w:pPr>
        <w:widowControl w:val="0"/>
        <w:adjustRightInd/>
        <w:snapToGrid/>
        <w:spacing w:after="0" w:line="500" w:lineRule="exact"/>
        <w:outlineLvl w:val="0"/>
        <w:rPr>
          <w:rFonts w:ascii="宋体" w:eastAsia="宋体" w:hAnsi="宋体" w:cs="宋体"/>
          <w:kern w:val="2"/>
          <w:sz w:val="30"/>
          <w:szCs w:val="30"/>
        </w:rPr>
        <w:sectPr w:rsidR="00C741E8" w:rsidRPr="00C741E8">
          <w:pgSz w:w="11906" w:h="16838"/>
          <w:pgMar w:top="1928" w:right="1531" w:bottom="1701" w:left="1531" w:header="737" w:footer="850" w:gutter="0"/>
          <w:pgNumType w:start="1"/>
          <w:cols w:space="720"/>
          <w:docGrid w:type="lines" w:linePitch="421"/>
        </w:sectPr>
      </w:pPr>
    </w:p>
    <w:p w:rsidR="00C741E8" w:rsidRPr="00C741E8" w:rsidRDefault="00C741E8" w:rsidP="00C741E8">
      <w:pPr>
        <w:widowControl w:val="0"/>
        <w:adjustRightInd/>
        <w:snapToGrid/>
        <w:spacing w:after="0"/>
        <w:jc w:val="center"/>
        <w:rPr>
          <w:rFonts w:ascii="仿宋" w:eastAsia="仿宋" w:hAnsi="仿宋" w:cs="仿宋"/>
          <w:b/>
          <w:bCs/>
          <w:kern w:val="2"/>
          <w:sz w:val="36"/>
          <w:szCs w:val="36"/>
        </w:rPr>
      </w:pPr>
      <w:r w:rsidRPr="00C741E8">
        <w:rPr>
          <w:rFonts w:ascii="仿宋" w:eastAsia="仿宋" w:hAnsi="仿宋" w:cs="仿宋" w:hint="eastAsia"/>
          <w:b/>
          <w:bCs/>
          <w:kern w:val="2"/>
          <w:sz w:val="36"/>
          <w:szCs w:val="36"/>
        </w:rPr>
        <w:lastRenderedPageBreak/>
        <w:t>2022年度专项业务费</w:t>
      </w:r>
    </w:p>
    <w:p w:rsidR="00C741E8" w:rsidRPr="00C741E8" w:rsidRDefault="00C741E8" w:rsidP="00C741E8">
      <w:pPr>
        <w:widowControl w:val="0"/>
        <w:adjustRightInd/>
        <w:snapToGrid/>
        <w:spacing w:after="0"/>
        <w:jc w:val="center"/>
        <w:rPr>
          <w:rFonts w:ascii="仿宋_GB2312" w:eastAsia="仿宋_GB2312" w:hAnsi="Times New Roman" w:cs="Times New Roman"/>
          <w:kern w:val="2"/>
          <w:sz w:val="30"/>
          <w:szCs w:val="30"/>
        </w:rPr>
      </w:pPr>
      <w:r w:rsidRPr="00C741E8">
        <w:rPr>
          <w:rFonts w:ascii="仿宋" w:eastAsia="仿宋" w:hAnsi="仿宋" w:cs="仿宋" w:hint="eastAsia"/>
          <w:b/>
          <w:bCs/>
          <w:kern w:val="2"/>
          <w:sz w:val="36"/>
          <w:szCs w:val="36"/>
        </w:rPr>
        <w:t>绩效评价报告</w:t>
      </w:r>
    </w:p>
    <w:p w:rsidR="00C741E8" w:rsidRPr="00C741E8" w:rsidRDefault="00C741E8" w:rsidP="00C741E8">
      <w:pPr>
        <w:keepNext/>
        <w:keepLines/>
        <w:widowControl w:val="0"/>
        <w:adjustRightInd/>
        <w:snapToGrid/>
        <w:spacing w:after="0" w:line="600" w:lineRule="exact"/>
        <w:ind w:firstLineChars="200" w:firstLine="640"/>
        <w:jc w:val="both"/>
        <w:outlineLvl w:val="0"/>
        <w:rPr>
          <w:rFonts w:ascii="Times New Roman" w:eastAsia="黑体" w:hAnsi="Times New Roman" w:cs="Times New Roman"/>
          <w:bCs/>
          <w:kern w:val="44"/>
          <w:sz w:val="32"/>
          <w:szCs w:val="32"/>
          <w:lang/>
        </w:rPr>
      </w:pPr>
      <w:proofErr w:type="spellStart"/>
      <w:r w:rsidRPr="00C741E8">
        <w:rPr>
          <w:rFonts w:ascii="Times New Roman" w:eastAsia="黑体" w:hAnsi="Times New Roman" w:cs="Times New Roman" w:hint="eastAsia"/>
          <w:bCs/>
          <w:kern w:val="44"/>
          <w:sz w:val="32"/>
          <w:szCs w:val="32"/>
          <w:lang/>
        </w:rPr>
        <w:t>一、基本情况</w:t>
      </w:r>
      <w:proofErr w:type="spellEnd"/>
    </w:p>
    <w:p w:rsidR="00C741E8" w:rsidRPr="00C741E8" w:rsidRDefault="00C741E8" w:rsidP="00C741E8">
      <w:pPr>
        <w:keepNext/>
        <w:keepLines/>
        <w:widowControl w:val="0"/>
        <w:adjustRightInd/>
        <w:snapToGrid/>
        <w:spacing w:after="0" w:line="600" w:lineRule="exact"/>
        <w:ind w:firstLineChars="200" w:firstLine="640"/>
        <w:jc w:val="both"/>
        <w:outlineLvl w:val="1"/>
        <w:rPr>
          <w:rFonts w:ascii="Arial" w:eastAsia="仿宋" w:hAnsi="Arial" w:cs="Times New Roman"/>
          <w:sz w:val="32"/>
          <w:szCs w:val="20"/>
          <w:lang/>
        </w:rPr>
      </w:pPr>
      <w:r w:rsidRPr="00C741E8">
        <w:rPr>
          <w:rFonts w:ascii="楷体_GB2312" w:eastAsia="楷体_GB2312" w:hAnsi="Arial" w:cs="Times New Roman" w:hint="eastAsia"/>
          <w:sz w:val="32"/>
          <w:szCs w:val="32"/>
          <w:lang/>
        </w:rPr>
        <w:t>（</w:t>
      </w:r>
      <w:proofErr w:type="spellStart"/>
      <w:r w:rsidRPr="00C741E8">
        <w:rPr>
          <w:rFonts w:ascii="楷体_GB2312" w:eastAsia="楷体_GB2312" w:hAnsi="Arial" w:cs="Times New Roman" w:hint="eastAsia"/>
          <w:sz w:val="32"/>
          <w:szCs w:val="32"/>
          <w:lang/>
        </w:rPr>
        <w:t>一）项目概况</w:t>
      </w:r>
      <w:proofErr w:type="spellEnd"/>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为了加强社会主义法制建设，保证人民法院审判工作的顺利进行，现将法院办案业务费作为项目经费的重要补充，用以保障法院审判执行等各项工作的顺利开展。法院办案业务费主要用于事业人员及合同制人员工资、办公大楼修缮、智慧法院信息化建设、会议室配套升级改造、办公用品、报刊书刊、服装费等方面。通过对办案业务费的使用，保证了审判工作的正常开展，提高了审判执行质效，强化了法院独立行使审判权，促进了司法公平公正，同时稳定了法官队伍，为依法治国，建设社会主义法治国家奠定了坚实基础。</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办公大楼运转经费解决了租赁办公用房经费紧张的问题，通过房屋租赁为工作人员提供了良好的工作场所。办公大楼运转经费包括房屋租赁费及物业费，</w:t>
      </w:r>
      <w:proofErr w:type="gramStart"/>
      <w:r w:rsidRPr="00C741E8">
        <w:rPr>
          <w:rFonts w:ascii="仿宋_GB2312" w:eastAsia="仿宋_GB2312" w:hAnsi="仿宋" w:cs="仿宋" w:hint="eastAsia"/>
          <w:kern w:val="2"/>
          <w:sz w:val="32"/>
          <w:szCs w:val="32"/>
        </w:rPr>
        <w:t>物业费</w:t>
      </w:r>
      <w:proofErr w:type="gramEnd"/>
      <w:r w:rsidRPr="00C741E8">
        <w:rPr>
          <w:rFonts w:ascii="仿宋_GB2312" w:eastAsia="仿宋_GB2312" w:hAnsi="仿宋" w:cs="仿宋" w:hint="eastAsia"/>
          <w:kern w:val="2"/>
          <w:sz w:val="32"/>
          <w:szCs w:val="32"/>
        </w:rPr>
        <w:t>包括水电费（电费包括院内路灯、电车充电、亮化工程等）、绿化费用、电梯电费及日常维护费用等。办公大楼运转经费的使用不仅为工作人员营造了绿色健康、积极向上，严谨高效的工作环境，也为服务对象提供了舒适便利的办事场所，促进了城市建设管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C741E8">
        <w:rPr>
          <w:rFonts w:ascii="仿宋_GB2312" w:eastAsia="仿宋_GB2312" w:hAnsi="仿宋" w:cs="Times New Roman" w:hint="eastAsia"/>
          <w:kern w:val="2"/>
          <w:sz w:val="32"/>
          <w:szCs w:val="32"/>
        </w:rPr>
        <w:t>司法救助金是指国家向无法通过诉讼获得有效赔偿而生活面临困难的当事人、证人(限于自然人)等即时支付救助金。开</w:t>
      </w:r>
      <w:r w:rsidRPr="00C741E8">
        <w:rPr>
          <w:rFonts w:ascii="仿宋_GB2312" w:eastAsia="仿宋_GB2312" w:hAnsi="仿宋" w:cs="Times New Roman" w:hint="eastAsia"/>
          <w:kern w:val="2"/>
          <w:sz w:val="32"/>
          <w:szCs w:val="32"/>
        </w:rPr>
        <w:lastRenderedPageBreak/>
        <w:t>展国家司法救助是我国司法制度的内在要求，是改善民生、健全社会保障体系的重要组成部分。为加强和规范审判、执行案件中困难群众的国家司法救助工作，促进社会和谐稳定，根据最高人民法院《关于加强和规范人民法院国家司法救助工作的意见》，结合李沧区人民法院工作实际，成立司法救助委员会，负责李沧区法院国家司法救助工作。司法救助委员会受李沧区人民法院审判委员会监督和指导，下设办公室，由行政庭行使其职权。法院立案</w:t>
      </w:r>
      <w:proofErr w:type="gramStart"/>
      <w:r w:rsidRPr="00C741E8">
        <w:rPr>
          <w:rFonts w:ascii="仿宋_GB2312" w:eastAsia="仿宋_GB2312" w:hAnsi="仿宋" w:cs="Times New Roman" w:hint="eastAsia"/>
          <w:kern w:val="2"/>
          <w:sz w:val="32"/>
          <w:szCs w:val="32"/>
        </w:rPr>
        <w:t>庭统一</w:t>
      </w:r>
      <w:proofErr w:type="gramEnd"/>
      <w:r w:rsidRPr="00C741E8">
        <w:rPr>
          <w:rFonts w:ascii="仿宋_GB2312" w:eastAsia="仿宋_GB2312" w:hAnsi="仿宋" w:cs="Times New Roman" w:hint="eastAsia"/>
          <w:kern w:val="2"/>
          <w:sz w:val="32"/>
          <w:szCs w:val="32"/>
        </w:rPr>
        <w:t>负责国家司法救助工作的受理工作。当事人向审判、执行等部门提出司法救助申请的，审判、执行等部门经初步审查，出具是否应给予司法救助及具体救助金额的书面建议，报分管院领导批准后，将相关材料及时移送立案庭，由李沧区人民法院司法救助委员会办公室具体负责司法救助案件的办理工作。</w:t>
      </w:r>
    </w:p>
    <w:p w:rsidR="00C741E8" w:rsidRPr="00C741E8" w:rsidRDefault="00C741E8" w:rsidP="00C741E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C741E8">
        <w:rPr>
          <w:rFonts w:ascii="Times New Roman" w:eastAsia="仿宋_GB2312" w:hAnsi="Times New Roman" w:cs="Times New Roman" w:hint="eastAsia"/>
          <w:kern w:val="2"/>
          <w:sz w:val="32"/>
          <w:szCs w:val="32"/>
        </w:rPr>
        <w:t>往年办公用房租赁费用于支付法院办公大楼租赁费往年欠款，一次性解决了多年房租欠款问题，保障了法院对办公场所的需求，</w:t>
      </w:r>
      <w:r w:rsidRPr="00C741E8">
        <w:rPr>
          <w:rFonts w:ascii="仿宋_GB2312" w:eastAsia="仿宋_GB2312" w:hAnsi="仿宋" w:cs="仿宋" w:hint="eastAsia"/>
          <w:kern w:val="2"/>
          <w:sz w:val="32"/>
          <w:szCs w:val="32"/>
        </w:rPr>
        <w:t>也为服务对象提供了舒适便利的办事场所。</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C741E8">
        <w:rPr>
          <w:rFonts w:ascii="仿宋_GB2312" w:eastAsia="仿宋_GB2312" w:hAnsi="仿宋" w:cs="Times New Roman" w:hint="eastAsia"/>
          <w:kern w:val="2"/>
          <w:sz w:val="32"/>
          <w:szCs w:val="32"/>
        </w:rPr>
        <w:t>全区信访专项资金专门用于解决本区疑难信访事项，有效解决信访难题，维护了社会稳定，同时在扶危济困、解决信访者生活困难的同时，加强党和人民群众之间的联系，化解社会矛盾，减少不和谐因素。</w:t>
      </w:r>
    </w:p>
    <w:p w:rsidR="00C741E8" w:rsidRPr="00C741E8" w:rsidRDefault="00C741E8" w:rsidP="00C741E8">
      <w:pPr>
        <w:widowControl w:val="0"/>
        <w:adjustRightInd/>
        <w:snapToGrid/>
        <w:spacing w:after="0" w:line="560" w:lineRule="exact"/>
        <w:ind w:firstLineChars="200" w:firstLine="640"/>
        <w:jc w:val="both"/>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（二）项目绩效目标</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C741E8">
        <w:rPr>
          <w:rFonts w:ascii="仿宋_GB2312" w:eastAsia="仿宋_GB2312" w:hAnsi="仿宋" w:cs="Times New Roman" w:hint="eastAsia"/>
          <w:kern w:val="2"/>
          <w:sz w:val="32"/>
          <w:szCs w:val="32"/>
        </w:rPr>
        <w:t>总体绩效目标为：</w:t>
      </w:r>
      <w:r w:rsidRPr="00C741E8">
        <w:rPr>
          <w:rFonts w:ascii="仿宋_GB2312" w:eastAsia="仿宋_GB2312" w:hAnsi="仿宋" w:cs="仿宋" w:hint="eastAsia"/>
          <w:kern w:val="2"/>
          <w:sz w:val="32"/>
          <w:szCs w:val="32"/>
        </w:rPr>
        <w:t>有效解决法院审判，执行经费不足问题；法庭装备系统化、信息化、规范化得到改善，办案效率和质量</w:t>
      </w:r>
      <w:r w:rsidRPr="00C741E8">
        <w:rPr>
          <w:rFonts w:ascii="仿宋_GB2312" w:eastAsia="仿宋_GB2312" w:hAnsi="仿宋" w:cs="仿宋" w:hint="eastAsia"/>
          <w:kern w:val="2"/>
          <w:sz w:val="32"/>
          <w:szCs w:val="32"/>
        </w:rPr>
        <w:lastRenderedPageBreak/>
        <w:t>不断提高有效解决法院审判和执行经费不足问题；形成严格执行合同约定，严格按照财务管理制度执行付款的工作流程，杜绝不合</w:t>
      </w:r>
      <w:proofErr w:type="gramStart"/>
      <w:r w:rsidRPr="00C741E8">
        <w:rPr>
          <w:rFonts w:ascii="仿宋_GB2312" w:eastAsia="仿宋_GB2312" w:hAnsi="仿宋" w:cs="仿宋" w:hint="eastAsia"/>
          <w:kern w:val="2"/>
          <w:sz w:val="32"/>
          <w:szCs w:val="32"/>
        </w:rPr>
        <w:t>规</w:t>
      </w:r>
      <w:proofErr w:type="gramEnd"/>
      <w:r w:rsidRPr="00C741E8">
        <w:rPr>
          <w:rFonts w:ascii="仿宋_GB2312" w:eastAsia="仿宋_GB2312" w:hAnsi="仿宋" w:cs="仿宋" w:hint="eastAsia"/>
          <w:kern w:val="2"/>
          <w:sz w:val="32"/>
          <w:szCs w:val="32"/>
        </w:rPr>
        <w:t>资金支出，虚列项目支出、挪用项目资金的情况。加强和规范审判、执行中困难群众的国家司法救助工作，有效维护当事人合法权益，保障社会公平正义，促进社会和谐稳定。</w:t>
      </w:r>
      <w:r w:rsidRPr="00C741E8">
        <w:rPr>
          <w:rFonts w:ascii="仿宋_GB2312" w:eastAsia="仿宋_GB2312" w:hAnsi="仿宋" w:cs="Times New Roman" w:hint="eastAsia"/>
          <w:kern w:val="2"/>
          <w:sz w:val="32"/>
          <w:szCs w:val="32"/>
        </w:rPr>
        <w:t>化解社会矛盾，减少不和谐因素。</w:t>
      </w:r>
    </w:p>
    <w:p w:rsidR="00C741E8" w:rsidRPr="00C741E8" w:rsidRDefault="00C741E8" w:rsidP="00C741E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C741E8">
        <w:rPr>
          <w:rFonts w:ascii="Times New Roman" w:eastAsia="仿宋_GB2312" w:hAnsi="Times New Roman" w:cs="Times New Roman" w:hint="eastAsia"/>
          <w:kern w:val="2"/>
          <w:sz w:val="32"/>
          <w:szCs w:val="32"/>
        </w:rPr>
        <w:t>二、绩效评价工作开展情况</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（一）绩效评价目的、对象和范围</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1.评价目的。</w:t>
      </w:r>
      <w:r w:rsidRPr="00C741E8">
        <w:rPr>
          <w:rFonts w:ascii="仿宋_GB2312" w:eastAsia="仿宋_GB2312" w:hAnsi="仿宋_GB2312" w:cs="仿宋_GB2312" w:hint="eastAsia"/>
          <w:kern w:val="2"/>
          <w:sz w:val="32"/>
          <w:szCs w:val="32"/>
        </w:rPr>
        <w:t>为深入贯彻落实《中共中央、国务院关于全面实施预算绩效管理的意见》（中发〔2018〕34号）精神，全面推进预算绩效管理，提升财政资源配置效率和使用效益，按照《财政部关于印发&lt;项目支出绩效评价管理办法〉的通知》（财预〔2020〕10号）、《财政部关于开展2022年度中央对地方转移支付预算执行情况绩效自评工作的通知》（</w:t>
      </w:r>
      <w:proofErr w:type="gramStart"/>
      <w:r w:rsidRPr="00C741E8">
        <w:rPr>
          <w:rFonts w:ascii="仿宋_GB2312" w:eastAsia="仿宋_GB2312" w:hAnsi="仿宋_GB2312" w:cs="仿宋_GB2312" w:hint="eastAsia"/>
          <w:kern w:val="2"/>
          <w:sz w:val="32"/>
          <w:szCs w:val="32"/>
        </w:rPr>
        <w:t>财监〔2023〕</w:t>
      </w:r>
      <w:proofErr w:type="gramEnd"/>
      <w:r w:rsidRPr="00C741E8">
        <w:rPr>
          <w:rFonts w:ascii="仿宋_GB2312" w:eastAsia="仿宋_GB2312" w:hAnsi="仿宋_GB2312" w:cs="仿宋_GB2312"/>
          <w:kern w:val="2"/>
          <w:sz w:val="32"/>
          <w:szCs w:val="32"/>
        </w:rPr>
        <w:t>1</w:t>
      </w:r>
      <w:r w:rsidRPr="00C741E8">
        <w:rPr>
          <w:rFonts w:ascii="仿宋_GB2312" w:eastAsia="仿宋_GB2312" w:hAnsi="仿宋_GB2312" w:cs="仿宋_GB2312" w:hint="eastAsia"/>
          <w:kern w:val="2"/>
          <w:sz w:val="32"/>
          <w:szCs w:val="32"/>
        </w:rPr>
        <w:t>号）等有关要求，</w:t>
      </w:r>
      <w:r w:rsidRPr="00C741E8">
        <w:rPr>
          <w:rFonts w:ascii="仿宋_GB2312" w:eastAsia="仿宋_GB2312" w:hAnsi="Times New Roman" w:cs="Times New Roman" w:hint="eastAsia"/>
          <w:kern w:val="2"/>
          <w:sz w:val="32"/>
          <w:szCs w:val="32"/>
        </w:rPr>
        <w:t>对其他运转类（专项业务费）项目资金使用情况进行绩效评价，达到总结经验、提炼绩效、发现问题、改进管理的目的，以便进一步加强管理，提高资金使用效益。</w:t>
      </w:r>
    </w:p>
    <w:p w:rsidR="00C741E8" w:rsidRPr="00C741E8" w:rsidRDefault="00C741E8" w:rsidP="00C741E8">
      <w:pPr>
        <w:widowControl w:val="0"/>
        <w:adjustRightInd/>
        <w:snapToGrid/>
        <w:spacing w:after="0" w:line="560" w:lineRule="exact"/>
        <w:ind w:firstLineChars="200" w:firstLine="640"/>
        <w:outlineLvl w:val="0"/>
        <w:rPr>
          <w:rFonts w:ascii="仿宋" w:eastAsia="仿宋" w:hAnsi="仿宋" w:cs="Times New Roman"/>
          <w:kern w:val="2"/>
          <w:sz w:val="32"/>
          <w:szCs w:val="32"/>
        </w:rPr>
      </w:pPr>
      <w:r w:rsidRPr="00C741E8">
        <w:rPr>
          <w:rFonts w:ascii="仿宋_GB2312" w:eastAsia="仿宋_GB2312" w:hAnsi="Times New Roman" w:cs="Times New Roman" w:hint="eastAsia"/>
          <w:kern w:val="2"/>
          <w:sz w:val="32"/>
          <w:szCs w:val="32"/>
        </w:rPr>
        <w:t>2.评价对象和范围。本次绩效评价对象和范围为2022年度办案业务费项目,年初预算金额2758万元;办公大楼运转经费项目，年初预算金额200万元；司法救助金项目，年初预算金额40万元；破产案件管理人报酬基金项目，年初预算</w:t>
      </w:r>
      <w:r w:rsidR="008E1893">
        <w:rPr>
          <w:rFonts w:ascii="仿宋_GB2312" w:eastAsia="仿宋_GB2312" w:hAnsi="Times New Roman" w:cs="Times New Roman" w:hint="eastAsia"/>
          <w:kern w:val="2"/>
          <w:sz w:val="32"/>
          <w:szCs w:val="32"/>
        </w:rPr>
        <w:t>金额</w:t>
      </w:r>
      <w:r w:rsidRPr="00C741E8">
        <w:rPr>
          <w:rFonts w:ascii="仿宋_GB2312" w:eastAsia="仿宋_GB2312" w:hAnsi="Times New Roman" w:cs="Times New Roman" w:hint="eastAsia"/>
          <w:kern w:val="2"/>
          <w:sz w:val="32"/>
          <w:szCs w:val="32"/>
        </w:rPr>
        <w:t>2万元,因无"无产可破</w:t>
      </w:r>
      <w:proofErr w:type="gramStart"/>
      <w:r w:rsidRPr="00C741E8">
        <w:rPr>
          <w:rFonts w:ascii="仿宋_GB2312" w:eastAsia="仿宋_GB2312" w:hAnsi="Times New Roman" w:cs="Times New Roman"/>
          <w:kern w:val="2"/>
          <w:sz w:val="32"/>
          <w:szCs w:val="32"/>
        </w:rPr>
        <w:t>”</w:t>
      </w:r>
      <w:proofErr w:type="gramEnd"/>
      <w:r w:rsidRPr="00C741E8">
        <w:rPr>
          <w:rFonts w:ascii="仿宋_GB2312" w:eastAsia="仿宋_GB2312" w:hAnsi="Times New Roman" w:cs="Times New Roman" w:hint="eastAsia"/>
          <w:kern w:val="2"/>
          <w:sz w:val="32"/>
          <w:szCs w:val="32"/>
        </w:rPr>
        <w:t>案件</w:t>
      </w:r>
      <w:proofErr w:type="gramStart"/>
      <w:r w:rsidRPr="00C741E8">
        <w:rPr>
          <w:rFonts w:ascii="仿宋_GB2312" w:eastAsia="仿宋_GB2312" w:hAnsi="Times New Roman" w:cs="Times New Roman" w:hint="eastAsia"/>
          <w:kern w:val="2"/>
          <w:sz w:val="32"/>
          <w:szCs w:val="32"/>
        </w:rPr>
        <w:t>故预算</w:t>
      </w:r>
      <w:proofErr w:type="gramEnd"/>
      <w:r w:rsidRPr="00C741E8">
        <w:rPr>
          <w:rFonts w:ascii="仿宋_GB2312" w:eastAsia="仿宋_GB2312" w:hAnsi="Times New Roman" w:cs="Times New Roman" w:hint="eastAsia"/>
          <w:kern w:val="2"/>
          <w:sz w:val="32"/>
          <w:szCs w:val="32"/>
        </w:rPr>
        <w:t>金额调整为0，在此不做评价；</w:t>
      </w:r>
      <w:r w:rsidRPr="00C741E8">
        <w:rPr>
          <w:rFonts w:ascii="Times New Roman" w:eastAsia="仿宋_GB2312" w:hAnsi="Times New Roman" w:cs="Times New Roman" w:hint="eastAsia"/>
          <w:kern w:val="2"/>
          <w:sz w:val="32"/>
          <w:szCs w:val="32"/>
        </w:rPr>
        <w:t>往年办公用房租赁费项目，年中追加预算资金</w:t>
      </w:r>
      <w:r w:rsidRPr="00C741E8">
        <w:rPr>
          <w:rFonts w:ascii="仿宋" w:eastAsia="仿宋" w:hAnsi="仿宋" w:cs="Times New Roman" w:hint="eastAsia"/>
          <w:kern w:val="2"/>
          <w:sz w:val="32"/>
          <w:szCs w:val="32"/>
        </w:rPr>
        <w:t>1043.89万元；</w:t>
      </w:r>
      <w:r w:rsidRPr="00C741E8">
        <w:rPr>
          <w:rFonts w:ascii="仿宋_GB2312" w:eastAsia="仿宋_GB2312" w:hAnsi="仿宋" w:cs="Times New Roman" w:hint="eastAsia"/>
          <w:kern w:val="2"/>
          <w:sz w:val="32"/>
          <w:szCs w:val="32"/>
        </w:rPr>
        <w:t>全</w:t>
      </w:r>
      <w:r w:rsidRPr="00C741E8">
        <w:rPr>
          <w:rFonts w:ascii="仿宋_GB2312" w:eastAsia="仿宋_GB2312" w:hAnsi="仿宋" w:cs="Times New Roman" w:hint="eastAsia"/>
          <w:kern w:val="2"/>
          <w:sz w:val="32"/>
          <w:szCs w:val="32"/>
        </w:rPr>
        <w:lastRenderedPageBreak/>
        <w:t>区信访专项资金项目，年中追加预算资金20万元。</w:t>
      </w:r>
    </w:p>
    <w:p w:rsidR="00C741E8" w:rsidRPr="00C741E8" w:rsidRDefault="00C741E8" w:rsidP="00C741E8">
      <w:pPr>
        <w:widowControl w:val="0"/>
        <w:adjustRightInd/>
        <w:snapToGrid/>
        <w:spacing w:after="0" w:line="560" w:lineRule="exact"/>
        <w:ind w:firstLineChars="200" w:firstLine="640"/>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（二）绩效评价原则、评价指标体系（附表说明）、评价方法、评价标准</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1.评价原则。本次绩效评价</w:t>
      </w:r>
      <w:r w:rsidRPr="00C741E8">
        <w:rPr>
          <w:rFonts w:ascii="仿宋_GB2312" w:eastAsia="仿宋_GB2312" w:hAnsi="仿宋" w:cs="仿宋" w:hint="eastAsia"/>
          <w:kern w:val="2"/>
          <w:sz w:val="32"/>
          <w:szCs w:val="32"/>
        </w:rPr>
        <w:t>运用相关性、重要性、可比性、系统性、经济性原则</w:t>
      </w:r>
      <w:r w:rsidRPr="00C741E8">
        <w:rPr>
          <w:rFonts w:ascii="仿宋_GB2312" w:eastAsia="仿宋_GB2312" w:hAnsi="Times New Roman" w:cs="Times New Roman" w:hint="eastAsia"/>
          <w:kern w:val="2"/>
          <w:sz w:val="32"/>
          <w:szCs w:val="32"/>
        </w:rPr>
        <w:t>。</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Times New Roman" w:cs="Times New Roman" w:hint="eastAsia"/>
          <w:kern w:val="2"/>
          <w:sz w:val="32"/>
          <w:szCs w:val="32"/>
        </w:rPr>
        <w:t>2.评价指标体系（详见附表）。</w:t>
      </w:r>
      <w:r w:rsidRPr="00C741E8">
        <w:rPr>
          <w:rFonts w:ascii="仿宋_GB2312" w:eastAsia="仿宋_GB2312" w:hAnsi="仿宋" w:cs="仿宋" w:hint="eastAsia"/>
          <w:kern w:val="2"/>
          <w:sz w:val="32"/>
          <w:szCs w:val="32"/>
        </w:rPr>
        <w:t>评价指标是指衡量绩效目标实现程度的考核工具。青岛市李沧区人民法院基层法院统筹诉讼费专项资金绩效评价指标表以《关于印发&lt;预算绩效评价共性指标体系框架&gt;的通知》（财预〔2013〕53号）和《财政部关于印发&lt;财政支出绩效评价管理暂行办法&gt;的通知》 (财预〔2011〕285号)等相关文件为依据，运用相关性、重要性、可比性、系统性、经济性原则，评价内容包括项目的决策、过程、产出和效益四个方面。</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3.评价方法。本次绩效评价采用数据采集、数据分析、现场查看、座谈讨论等方法。</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 xml:space="preserve"> 4.评价标准。本次绩效评价综合绩效具体分为4个等级：</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综合得分在90分（含90分）以上为“优”</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综合得分在80分-90分（含80分）为“良”</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综合得分在70分-80分（含70分）为“中”</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综合得分在70分以下为“差”</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（三）绩效评价工作过程。</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楷体_GB2312" w:eastAsia="楷体_GB2312" w:hAnsi="Times New Roman" w:cs="Times New Roman" w:hint="eastAsia"/>
          <w:kern w:val="2"/>
          <w:sz w:val="32"/>
          <w:szCs w:val="32"/>
        </w:rPr>
        <w:t>1.评价准备阶段。</w:t>
      </w:r>
      <w:r w:rsidRPr="00C741E8">
        <w:rPr>
          <w:rFonts w:ascii="仿宋_GB2312" w:eastAsia="仿宋_GB2312" w:hAnsi="Times New Roman" w:cs="Times New Roman" w:hint="eastAsia"/>
          <w:kern w:val="2"/>
          <w:sz w:val="32"/>
          <w:szCs w:val="32"/>
        </w:rPr>
        <w:t>组织学习相关法规制度，</w:t>
      </w:r>
      <w:r w:rsidRPr="00C741E8">
        <w:rPr>
          <w:rFonts w:ascii="仿宋_GB2312" w:eastAsia="仿宋_GB2312" w:hAnsi="仿宋" w:cs="仿宋" w:hint="eastAsia"/>
          <w:kern w:val="2"/>
          <w:sz w:val="32"/>
          <w:szCs w:val="32"/>
        </w:rPr>
        <w:t>搜集并分析相关法律法规、政策文件以及初步的项目资料，就评价背景、评</w:t>
      </w:r>
      <w:r w:rsidRPr="00C741E8">
        <w:rPr>
          <w:rFonts w:ascii="仿宋_GB2312" w:eastAsia="仿宋_GB2312" w:hAnsi="仿宋" w:cs="仿宋" w:hint="eastAsia"/>
          <w:kern w:val="2"/>
          <w:sz w:val="32"/>
          <w:szCs w:val="32"/>
        </w:rPr>
        <w:lastRenderedPageBreak/>
        <w:t>价思路、评价对象和内容、评价方法和进度安排等</w:t>
      </w:r>
      <w:r w:rsidRPr="00C741E8">
        <w:rPr>
          <w:rFonts w:ascii="仿宋_GB2312" w:eastAsia="仿宋_GB2312" w:hAnsi="Times New Roman" w:cs="Times New Roman" w:hint="eastAsia"/>
          <w:kern w:val="2"/>
          <w:sz w:val="32"/>
          <w:szCs w:val="32"/>
        </w:rPr>
        <w:t>研究确定评价指标体系和工作思路，加强与区财政局和上级法院沟通协调，明确工作要求和重点。</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楷体_GB2312" w:eastAsia="楷体_GB2312" w:hAnsi="Times New Roman" w:cs="Times New Roman" w:hint="eastAsia"/>
          <w:kern w:val="2"/>
          <w:sz w:val="32"/>
          <w:szCs w:val="32"/>
        </w:rPr>
        <w:t>2.评价实施阶段。</w:t>
      </w:r>
      <w:r w:rsidRPr="00C741E8">
        <w:rPr>
          <w:rFonts w:ascii="仿宋_GB2312" w:eastAsia="仿宋_GB2312" w:hAnsi="Times New Roman" w:cs="Times New Roman" w:hint="eastAsia"/>
          <w:kern w:val="2"/>
          <w:sz w:val="32"/>
          <w:szCs w:val="32"/>
        </w:rPr>
        <w:t>收集审管办、立案庭、综合审判庭等相关庭室绩效完成数据，</w:t>
      </w:r>
      <w:r w:rsidRPr="00C741E8">
        <w:rPr>
          <w:rFonts w:ascii="仿宋_GB2312" w:eastAsia="仿宋_GB2312" w:hAnsi="仿宋" w:cs="仿宋" w:hint="eastAsia"/>
          <w:kern w:val="2"/>
          <w:sz w:val="32"/>
          <w:szCs w:val="32"/>
        </w:rPr>
        <w:t>对项目的实施和完成情况进行核实，并对所掌握的有关信息进行分类、整理和初步分析、</w:t>
      </w:r>
      <w:r w:rsidRPr="00C741E8">
        <w:rPr>
          <w:rFonts w:ascii="仿宋_GB2312" w:eastAsia="仿宋_GB2312" w:hAnsi="Times New Roman" w:cs="Times New Roman" w:hint="eastAsia"/>
          <w:kern w:val="2"/>
          <w:sz w:val="32"/>
          <w:szCs w:val="32"/>
        </w:rPr>
        <w:t>根据绩效指标体系进行评价打分</w:t>
      </w:r>
      <w:r w:rsidRPr="00C741E8">
        <w:rPr>
          <w:rFonts w:ascii="仿宋_GB2312" w:eastAsia="仿宋_GB2312" w:hAnsi="仿宋" w:cs="仿宋" w:hint="eastAsia"/>
          <w:kern w:val="2"/>
          <w:sz w:val="32"/>
          <w:szCs w:val="32"/>
        </w:rPr>
        <w:t>形成评价意见。</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楷体_GB2312" w:eastAsia="楷体_GB2312" w:hAnsi="Times New Roman" w:cs="Times New Roman" w:hint="eastAsia"/>
          <w:kern w:val="2"/>
          <w:sz w:val="32"/>
          <w:szCs w:val="32"/>
        </w:rPr>
        <w:t>3.形撰写并报送评价报告阶段。</w:t>
      </w:r>
      <w:r w:rsidRPr="00C741E8">
        <w:rPr>
          <w:rFonts w:ascii="仿宋_GB2312" w:eastAsia="仿宋_GB2312" w:hAnsi="Times New Roman" w:cs="Times New Roman" w:hint="eastAsia"/>
          <w:kern w:val="2"/>
          <w:sz w:val="32"/>
          <w:szCs w:val="32"/>
        </w:rPr>
        <w:t>据前期工作情况，撰写专项业务费绩效评价报告，报财政局对口业务科室审核后，将纸质版报送至李沧区政府投资项目绩效评价中心，并在规定时间内公开。</w:t>
      </w:r>
    </w:p>
    <w:p w:rsidR="00C741E8" w:rsidRPr="00C741E8" w:rsidRDefault="00C741E8" w:rsidP="00C741E8">
      <w:pPr>
        <w:keepNext/>
        <w:keepLines/>
        <w:widowControl w:val="0"/>
        <w:adjustRightInd/>
        <w:snapToGrid/>
        <w:spacing w:after="0" w:line="560" w:lineRule="exact"/>
        <w:ind w:firstLineChars="200" w:firstLine="640"/>
        <w:jc w:val="both"/>
        <w:outlineLvl w:val="0"/>
        <w:rPr>
          <w:rFonts w:ascii="Times New Roman" w:eastAsia="黑体" w:hAnsi="Times New Roman" w:cs="Times New Roman"/>
          <w:bCs/>
          <w:kern w:val="44"/>
          <w:sz w:val="32"/>
          <w:szCs w:val="32"/>
          <w:lang/>
        </w:rPr>
      </w:pPr>
      <w:proofErr w:type="spellStart"/>
      <w:r w:rsidRPr="00C741E8">
        <w:rPr>
          <w:rFonts w:ascii="Times New Roman" w:eastAsia="黑体" w:hAnsi="Times New Roman" w:cs="Times New Roman" w:hint="eastAsia"/>
          <w:bCs/>
          <w:kern w:val="44"/>
          <w:sz w:val="32"/>
          <w:szCs w:val="32"/>
          <w:lang/>
        </w:rPr>
        <w:t>三、综合评价情况及评价结论（附相关评分表</w:t>
      </w:r>
      <w:proofErr w:type="spellEnd"/>
      <w:r w:rsidRPr="00C741E8">
        <w:rPr>
          <w:rFonts w:ascii="Times New Roman" w:eastAsia="黑体" w:hAnsi="Times New Roman" w:cs="Times New Roman" w:hint="eastAsia"/>
          <w:bCs/>
          <w:kern w:val="44"/>
          <w:sz w:val="32"/>
          <w:szCs w:val="32"/>
          <w:lang/>
        </w:rPr>
        <w:t>）</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楷体_GB2312" w:eastAsia="楷体_GB2312" w:hAnsi="Times New Roman" w:cs="Times New Roman" w:hint="eastAsia"/>
          <w:kern w:val="2"/>
          <w:sz w:val="32"/>
          <w:szCs w:val="32"/>
        </w:rPr>
        <w:t>（一）资金总体评价结论。</w:t>
      </w:r>
      <w:r w:rsidRPr="00C741E8">
        <w:rPr>
          <w:rFonts w:ascii="仿宋" w:eastAsia="仿宋" w:hAnsi="仿宋" w:cs="仿宋" w:hint="eastAsia"/>
          <w:kern w:val="2"/>
          <w:sz w:val="30"/>
          <w:szCs w:val="24"/>
        </w:rPr>
        <w:t>专项业务费绩效评价指标设定总分为100分。对照评分标准和绩效分值，</w:t>
      </w:r>
      <w:r w:rsidRPr="00C741E8">
        <w:rPr>
          <w:rFonts w:ascii="仿宋_GB2312" w:eastAsia="仿宋_GB2312" w:hAnsi="Times New Roman" w:cs="Times New Roman" w:hint="eastAsia"/>
          <w:kern w:val="2"/>
          <w:sz w:val="32"/>
          <w:szCs w:val="32"/>
        </w:rPr>
        <w:t>经评审，该项目综合得分为91分。其中，决策10分，过程22分，产出24分，效益35 分，评价等级为“优”，具体得分情况详见表1。</w:t>
      </w:r>
    </w:p>
    <w:p w:rsidR="00C741E8" w:rsidRPr="00C741E8" w:rsidRDefault="00C741E8" w:rsidP="00C741E8">
      <w:pPr>
        <w:widowControl w:val="0"/>
        <w:adjustRightInd/>
        <w:snapToGrid/>
        <w:spacing w:after="0" w:line="560" w:lineRule="exact"/>
        <w:ind w:firstLineChars="200" w:firstLine="640"/>
        <w:jc w:val="center"/>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表1:专项业务费绩效评价得分评价表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65"/>
        <w:gridCol w:w="2265"/>
        <w:gridCol w:w="2265"/>
        <w:gridCol w:w="2265"/>
      </w:tblGrid>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评价内容</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分值</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评价得分</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得分率</w:t>
            </w:r>
          </w:p>
        </w:tc>
      </w:tr>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决策</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10</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10</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100%</w:t>
            </w:r>
          </w:p>
        </w:tc>
      </w:tr>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过程</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25</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22</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88%</w:t>
            </w:r>
          </w:p>
        </w:tc>
      </w:tr>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产出</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25</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24</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96%</w:t>
            </w:r>
          </w:p>
        </w:tc>
      </w:tr>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效益</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40</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35</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88%</w:t>
            </w:r>
          </w:p>
        </w:tc>
      </w:tr>
    </w:tbl>
    <w:p w:rsidR="008E1893" w:rsidRPr="00C741E8" w:rsidRDefault="00C741E8" w:rsidP="008E1893">
      <w:pPr>
        <w:widowControl w:val="0"/>
        <w:adjustRightInd/>
        <w:snapToGrid/>
        <w:spacing w:after="0" w:line="560" w:lineRule="exact"/>
        <w:ind w:firstLine="645"/>
        <w:jc w:val="both"/>
        <w:outlineLvl w:val="0"/>
        <w:rPr>
          <w:rFonts w:ascii="仿宋_GB2312" w:eastAsia="仿宋_GB2312" w:hAnsi="仿宋" w:cs="Times New Roman"/>
          <w:kern w:val="2"/>
          <w:sz w:val="32"/>
          <w:szCs w:val="32"/>
        </w:rPr>
      </w:pPr>
      <w:r w:rsidRPr="00C741E8">
        <w:rPr>
          <w:rFonts w:ascii="楷体_GB2312" w:eastAsia="楷体_GB2312" w:hAnsi="Times New Roman" w:cs="Times New Roman" w:hint="eastAsia"/>
          <w:kern w:val="2"/>
          <w:sz w:val="32"/>
          <w:szCs w:val="32"/>
        </w:rPr>
        <w:t>（二）各明细项目预算执行情况。</w:t>
      </w:r>
      <w:r w:rsidRPr="00C741E8">
        <w:rPr>
          <w:rFonts w:ascii="仿宋_GB2312" w:eastAsia="仿宋_GB2312" w:hAnsi="Times New Roman" w:cs="Times New Roman" w:hint="eastAsia"/>
          <w:kern w:val="2"/>
          <w:sz w:val="32"/>
          <w:szCs w:val="32"/>
        </w:rPr>
        <w:t>2022年财政批复预算</w:t>
      </w:r>
      <w:r w:rsidRPr="00C741E8">
        <w:rPr>
          <w:rFonts w:ascii="仿宋_GB2312" w:eastAsia="仿宋_GB2312" w:hAnsi="Times New Roman" w:cs="Times New Roman" w:hint="eastAsia"/>
          <w:kern w:val="2"/>
          <w:sz w:val="32"/>
          <w:szCs w:val="32"/>
        </w:rPr>
        <w:lastRenderedPageBreak/>
        <w:t>（调整后）</w:t>
      </w:r>
      <w:r w:rsidR="008E1893" w:rsidRPr="00602797">
        <w:rPr>
          <w:rFonts w:ascii="仿宋_GB2312" w:eastAsia="仿宋_GB2312" w:hAnsi="Times New Roman" w:cs="Times New Roman" w:hint="eastAsia"/>
          <w:kern w:val="2"/>
          <w:sz w:val="32"/>
          <w:szCs w:val="32"/>
        </w:rPr>
        <w:t>总计4063.89万元，实际拨付4053.85万元，资金到位率</w:t>
      </w:r>
      <w:r w:rsidR="00946C07">
        <w:rPr>
          <w:rFonts w:ascii="仿宋_GB2312" w:eastAsia="仿宋_GB2312" w:hAnsi="Times New Roman" w:cs="Times New Roman" w:hint="eastAsia"/>
          <w:kern w:val="2"/>
          <w:sz w:val="32"/>
          <w:szCs w:val="32"/>
        </w:rPr>
        <w:t>99.8</w:t>
      </w:r>
      <w:r w:rsidR="008E1893" w:rsidRPr="00602797">
        <w:rPr>
          <w:rFonts w:ascii="仿宋_GB2312" w:eastAsia="仿宋_GB2312" w:hAnsi="Times New Roman" w:cs="Times New Roman" w:hint="eastAsia"/>
          <w:kern w:val="2"/>
          <w:sz w:val="32"/>
          <w:szCs w:val="32"/>
        </w:rPr>
        <w:t>%，全年执行数4053.85万元，执行率约</w:t>
      </w:r>
      <w:r w:rsidR="008E1893">
        <w:rPr>
          <w:rFonts w:ascii="仿宋_GB2312" w:eastAsia="仿宋_GB2312" w:hAnsi="Times New Roman" w:cs="Times New Roman" w:hint="eastAsia"/>
          <w:kern w:val="2"/>
          <w:sz w:val="32"/>
          <w:szCs w:val="32"/>
        </w:rPr>
        <w:t>99.8</w:t>
      </w:r>
      <w:r w:rsidR="008E1893" w:rsidRPr="00602797">
        <w:rPr>
          <w:rFonts w:ascii="仿宋_GB2312" w:eastAsia="仿宋_GB2312" w:hAnsi="Times New Roman" w:cs="Times New Roman" w:hint="eastAsia"/>
          <w:kern w:val="2"/>
          <w:sz w:val="32"/>
          <w:szCs w:val="32"/>
        </w:rPr>
        <w:t>%。其中办案业务费,预算金额为2758万元，执行数2749.96万元;办公大楼运转经费，预算金额200万元，执行金额200万元；司法救助金，预算金额40万元，执行数40万元；破产案件管理人报酬基金，预算金额2万元，执行数0万元；</w:t>
      </w:r>
      <w:r w:rsidR="008E1893" w:rsidRPr="00602797">
        <w:rPr>
          <w:rFonts w:ascii="Times New Roman" w:eastAsia="仿宋_GB2312" w:hAnsi="Times New Roman" w:cs="Times New Roman" w:hint="eastAsia"/>
          <w:kern w:val="2"/>
          <w:sz w:val="32"/>
          <w:szCs w:val="32"/>
        </w:rPr>
        <w:t>往年办公用房租赁费，预算资金额为</w:t>
      </w:r>
      <w:r w:rsidR="008E1893" w:rsidRPr="00602797">
        <w:rPr>
          <w:rFonts w:ascii="仿宋" w:eastAsia="仿宋" w:hAnsi="仿宋" w:cs="Times New Roman" w:hint="eastAsia"/>
          <w:kern w:val="2"/>
          <w:sz w:val="32"/>
          <w:szCs w:val="32"/>
        </w:rPr>
        <w:t>1043.89万元,执行金额1043.89万元；</w:t>
      </w:r>
      <w:r w:rsidR="008E1893" w:rsidRPr="00602797">
        <w:rPr>
          <w:rFonts w:ascii="仿宋_GB2312" w:eastAsia="仿宋_GB2312" w:hAnsi="仿宋" w:cs="Times New Roman" w:hint="eastAsia"/>
          <w:kern w:val="2"/>
          <w:sz w:val="32"/>
          <w:szCs w:val="32"/>
        </w:rPr>
        <w:t>全区信访专项资金,预算金额20万元,执行金额20万元。</w:t>
      </w:r>
    </w:p>
    <w:p w:rsidR="00C741E8" w:rsidRPr="00C741E8" w:rsidRDefault="00C741E8" w:rsidP="00C741E8">
      <w:pPr>
        <w:widowControl w:val="0"/>
        <w:adjustRightInd/>
        <w:snapToGrid/>
        <w:spacing w:after="0" w:line="560" w:lineRule="exact"/>
        <w:ind w:firstLine="645"/>
        <w:jc w:val="both"/>
        <w:outlineLvl w:val="0"/>
        <w:rPr>
          <w:rFonts w:ascii="黑体" w:eastAsia="黑体" w:hAnsi="黑体" w:cs="Times New Roman"/>
          <w:kern w:val="2"/>
          <w:sz w:val="32"/>
          <w:szCs w:val="32"/>
        </w:rPr>
      </w:pPr>
      <w:r w:rsidRPr="00C741E8">
        <w:rPr>
          <w:rFonts w:ascii="黑体" w:eastAsia="黑体" w:hAnsi="黑体" w:cs="Times New Roman" w:hint="eastAsia"/>
          <w:kern w:val="2"/>
          <w:sz w:val="32"/>
          <w:szCs w:val="32"/>
        </w:rPr>
        <w:t>四、绩效评价指标分析</w:t>
      </w:r>
    </w:p>
    <w:p w:rsidR="00C741E8" w:rsidRPr="00C741E8" w:rsidRDefault="00C741E8" w:rsidP="00C741E8">
      <w:pPr>
        <w:keepNext/>
        <w:keepLines/>
        <w:widowControl w:val="0"/>
        <w:adjustRightInd/>
        <w:snapToGrid/>
        <w:spacing w:after="0" w:line="560" w:lineRule="exact"/>
        <w:ind w:firstLineChars="200" w:firstLine="640"/>
        <w:jc w:val="both"/>
        <w:outlineLvl w:val="1"/>
        <w:rPr>
          <w:rFonts w:ascii="仿宋_GB2312" w:eastAsia="仿宋_GB2312" w:hAnsi="Times New Roman" w:cs="Times New Roman"/>
          <w:kern w:val="2"/>
          <w:sz w:val="32"/>
          <w:szCs w:val="32"/>
          <w:lang/>
        </w:rPr>
      </w:pPr>
      <w:r w:rsidRPr="00C741E8">
        <w:rPr>
          <w:rFonts w:ascii="仿宋_GB2312" w:eastAsia="仿宋_GB2312" w:hAnsi="Times New Roman" w:cs="Times New Roman" w:hint="eastAsia"/>
          <w:kern w:val="2"/>
          <w:sz w:val="32"/>
          <w:szCs w:val="32"/>
          <w:lang/>
        </w:rPr>
        <w:t>（</w:t>
      </w:r>
      <w:proofErr w:type="spellStart"/>
      <w:r w:rsidRPr="00C741E8">
        <w:rPr>
          <w:rFonts w:ascii="仿宋_GB2312" w:eastAsia="仿宋_GB2312" w:hAnsi="Times New Roman" w:cs="Times New Roman" w:hint="eastAsia"/>
          <w:kern w:val="2"/>
          <w:sz w:val="32"/>
          <w:szCs w:val="32"/>
          <w:lang/>
        </w:rPr>
        <w:t>一）项目决策情况</w:t>
      </w:r>
      <w:proofErr w:type="spellEnd"/>
    </w:p>
    <w:tbl>
      <w:tblPr>
        <w:tblW w:w="5000" w:type="pct"/>
        <w:tblLook w:val="0000"/>
      </w:tblPr>
      <w:tblGrid>
        <w:gridCol w:w="2991"/>
        <w:gridCol w:w="947"/>
        <w:gridCol w:w="1180"/>
        <w:gridCol w:w="1636"/>
        <w:gridCol w:w="1126"/>
        <w:gridCol w:w="1180"/>
      </w:tblGrid>
      <w:tr w:rsidR="00C741E8" w:rsidRPr="00C741E8" w:rsidTr="00E60C16">
        <w:trPr>
          <w:trHeight w:val="329"/>
          <w:tblHeader/>
        </w:trPr>
        <w:tc>
          <w:tcPr>
            <w:tcW w:w="1343" w:type="pct"/>
            <w:tcBorders>
              <w:top w:val="single" w:sz="4" w:space="0" w:color="auto"/>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三级指标</w:t>
            </w:r>
          </w:p>
        </w:tc>
        <w:tc>
          <w:tcPr>
            <w:tcW w:w="65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分值</w:t>
            </w:r>
          </w:p>
        </w:tc>
        <w:tc>
          <w:tcPr>
            <w:tcW w:w="491"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标杆值</w:t>
            </w:r>
          </w:p>
        </w:tc>
        <w:tc>
          <w:tcPr>
            <w:tcW w:w="103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完成情况</w:t>
            </w:r>
          </w:p>
        </w:tc>
        <w:tc>
          <w:tcPr>
            <w:tcW w:w="752"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w:t>
            </w:r>
          </w:p>
        </w:tc>
        <w:tc>
          <w:tcPr>
            <w:tcW w:w="725"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得分率</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A101立项依据充分性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充分</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充分</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A102立项程序规范性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规范</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规范</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844"/>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A201绩效目标合理性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合理</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合理</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A202绩效指标明确性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明确</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明确</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A301预算编制科学性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科学</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科学</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A302资金分配合理性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合理</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合理</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合计</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24"/>
                <w:szCs w:val="24"/>
              </w:rPr>
            </w:pPr>
            <w:r w:rsidRPr="00C741E8">
              <w:rPr>
                <w:rFonts w:ascii="仿宋_GB2312" w:eastAsia="仿宋_GB2312" w:hAnsi="Times New Roman" w:cs="Times New Roman" w:hint="eastAsia"/>
                <w:b/>
                <w:bCs/>
                <w:color w:val="000000"/>
                <w:sz w:val="24"/>
                <w:szCs w:val="24"/>
              </w:rPr>
              <w:t>10.00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p>
        </w:tc>
        <w:tc>
          <w:tcPr>
            <w:tcW w:w="752"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10.00</w:t>
            </w:r>
          </w:p>
        </w:tc>
        <w:tc>
          <w:tcPr>
            <w:tcW w:w="725"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100%</w:t>
            </w:r>
          </w:p>
        </w:tc>
      </w:tr>
    </w:tbl>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该一级指标设置分值10分，得10分。</w:t>
      </w:r>
    </w:p>
    <w:p w:rsidR="00C741E8" w:rsidRPr="00C741E8" w:rsidRDefault="00C741E8" w:rsidP="00C741E8">
      <w:pPr>
        <w:keepNext/>
        <w:keepLines/>
        <w:widowControl w:val="0"/>
        <w:adjustRightInd/>
        <w:snapToGrid/>
        <w:spacing w:after="0" w:line="560" w:lineRule="exact"/>
        <w:ind w:firstLineChars="200" w:firstLine="640"/>
        <w:jc w:val="both"/>
        <w:outlineLvl w:val="1"/>
        <w:rPr>
          <w:rFonts w:ascii="仿宋_GB2312" w:eastAsia="仿宋_GB2312" w:hAnsi="Times New Roman" w:cs="Times New Roman"/>
          <w:kern w:val="2"/>
          <w:sz w:val="32"/>
          <w:szCs w:val="32"/>
          <w:lang/>
        </w:rPr>
      </w:pPr>
      <w:r w:rsidRPr="00C741E8">
        <w:rPr>
          <w:rFonts w:ascii="仿宋_GB2312" w:eastAsia="仿宋_GB2312" w:hAnsi="Times New Roman" w:cs="Times New Roman" w:hint="eastAsia"/>
          <w:kern w:val="2"/>
          <w:sz w:val="32"/>
          <w:szCs w:val="32"/>
          <w:lang/>
        </w:rPr>
        <w:t>（</w:t>
      </w:r>
      <w:proofErr w:type="spellStart"/>
      <w:r w:rsidRPr="00C741E8">
        <w:rPr>
          <w:rFonts w:ascii="仿宋_GB2312" w:eastAsia="仿宋_GB2312" w:hAnsi="Times New Roman" w:cs="Times New Roman" w:hint="eastAsia"/>
          <w:kern w:val="2"/>
          <w:sz w:val="32"/>
          <w:szCs w:val="32"/>
          <w:lang/>
        </w:rPr>
        <w:t>二）项目过程情况</w:t>
      </w:r>
      <w:proofErr w:type="spellEnd"/>
    </w:p>
    <w:tbl>
      <w:tblPr>
        <w:tblW w:w="5000" w:type="pct"/>
        <w:tblLook w:val="0000"/>
      </w:tblPr>
      <w:tblGrid>
        <w:gridCol w:w="2991"/>
        <w:gridCol w:w="1143"/>
        <w:gridCol w:w="1180"/>
        <w:gridCol w:w="1543"/>
        <w:gridCol w:w="1023"/>
        <w:gridCol w:w="1180"/>
      </w:tblGrid>
      <w:tr w:rsidR="00C741E8" w:rsidRPr="00C741E8" w:rsidTr="00E60C16">
        <w:trPr>
          <w:trHeight w:val="330"/>
          <w:tblHeader/>
        </w:trPr>
        <w:tc>
          <w:tcPr>
            <w:tcW w:w="1345" w:type="pct"/>
            <w:tcBorders>
              <w:top w:val="single" w:sz="4" w:space="0" w:color="auto"/>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三级指标</w:t>
            </w:r>
          </w:p>
        </w:tc>
        <w:tc>
          <w:tcPr>
            <w:tcW w:w="71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分值</w:t>
            </w:r>
          </w:p>
        </w:tc>
        <w:tc>
          <w:tcPr>
            <w:tcW w:w="715"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标杆值</w:t>
            </w:r>
          </w:p>
        </w:tc>
        <w:tc>
          <w:tcPr>
            <w:tcW w:w="949"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完成情况</w:t>
            </w:r>
          </w:p>
        </w:tc>
        <w:tc>
          <w:tcPr>
            <w:tcW w:w="63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w:t>
            </w:r>
          </w:p>
        </w:tc>
        <w:tc>
          <w:tcPr>
            <w:tcW w:w="643"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得分率</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B101</w:t>
            </w:r>
            <w:r w:rsidRPr="00C741E8">
              <w:rPr>
                <w:rFonts w:ascii="仿宋_GB2312" w:eastAsia="仿宋_GB2312" w:hAnsi="宋体" w:cs="Times New Roman" w:hint="eastAsia"/>
                <w:color w:val="000000"/>
                <w:sz w:val="30"/>
                <w:szCs w:val="30"/>
              </w:rPr>
              <w:t>资金到位率</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100%</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lastRenderedPageBreak/>
              <w:t>B102</w:t>
            </w:r>
            <w:r w:rsidRPr="00C741E8">
              <w:rPr>
                <w:rFonts w:ascii="仿宋_GB2312" w:eastAsia="仿宋_GB2312" w:hAnsi="宋体" w:cs="Times New Roman" w:hint="eastAsia"/>
                <w:color w:val="000000"/>
                <w:sz w:val="30"/>
                <w:szCs w:val="30"/>
              </w:rPr>
              <w:t>预算执行率</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100%</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B103</w:t>
            </w:r>
            <w:r w:rsidRPr="00C741E8">
              <w:rPr>
                <w:rFonts w:ascii="仿宋_GB2312" w:eastAsia="仿宋_GB2312" w:hAnsi="宋体" w:cs="Times New Roman" w:hint="eastAsia"/>
                <w:color w:val="000000"/>
                <w:sz w:val="30"/>
                <w:szCs w:val="30"/>
              </w:rPr>
              <w:t>资金使用合</w:t>
            </w:r>
            <w:proofErr w:type="gramStart"/>
            <w:r w:rsidRPr="00C741E8">
              <w:rPr>
                <w:rFonts w:ascii="仿宋_GB2312" w:eastAsia="仿宋_GB2312" w:hAnsi="宋体" w:cs="Times New Roman" w:hint="eastAsia"/>
                <w:color w:val="000000"/>
                <w:sz w:val="30"/>
                <w:szCs w:val="30"/>
              </w:rPr>
              <w:t>规</w:t>
            </w:r>
            <w:proofErr w:type="gramEnd"/>
            <w:r w:rsidRPr="00C741E8">
              <w:rPr>
                <w:rFonts w:ascii="仿宋_GB2312" w:eastAsia="仿宋_GB2312" w:hAnsi="宋体" w:cs="Times New Roman" w:hint="eastAsia"/>
                <w:color w:val="000000"/>
                <w:sz w:val="30"/>
                <w:szCs w:val="30"/>
              </w:rPr>
              <w:t>性</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合</w:t>
            </w:r>
            <w:proofErr w:type="gramStart"/>
            <w:r w:rsidRPr="00C741E8">
              <w:rPr>
                <w:rFonts w:ascii="仿宋_GB2312" w:eastAsia="仿宋_GB2312" w:hAnsi="华文宋体" w:cs="宋体" w:hint="eastAsia"/>
                <w:color w:val="000000"/>
                <w:sz w:val="30"/>
                <w:szCs w:val="30"/>
              </w:rPr>
              <w:t>规</w:t>
            </w:r>
            <w:proofErr w:type="gramEnd"/>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合</w:t>
            </w:r>
            <w:proofErr w:type="gramStart"/>
            <w:r w:rsidRPr="00C741E8">
              <w:rPr>
                <w:rFonts w:ascii="仿宋_GB2312" w:eastAsia="仿宋_GB2312" w:hAnsi="宋体" w:cs="宋体" w:hint="eastAsia"/>
                <w:color w:val="000000"/>
                <w:sz w:val="30"/>
                <w:szCs w:val="30"/>
              </w:rPr>
              <w:t>规</w:t>
            </w:r>
            <w:proofErr w:type="gramEnd"/>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B201</w:t>
            </w:r>
            <w:r w:rsidRPr="00C741E8">
              <w:rPr>
                <w:rFonts w:ascii="仿宋_GB2312" w:eastAsia="仿宋_GB2312" w:hAnsi="宋体" w:cs="Times New Roman" w:hint="eastAsia"/>
                <w:color w:val="000000"/>
                <w:sz w:val="30"/>
                <w:szCs w:val="30"/>
              </w:rPr>
              <w:t>管理制度健全性</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6.00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健全</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华文宋体" w:cs="宋体" w:hint="eastAsia"/>
                <w:color w:val="000000"/>
                <w:sz w:val="30"/>
                <w:szCs w:val="30"/>
              </w:rPr>
              <w:t>较健全</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83%</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B202</w:t>
            </w:r>
            <w:r w:rsidRPr="00C741E8">
              <w:rPr>
                <w:rFonts w:ascii="仿宋_GB2312" w:eastAsia="仿宋_GB2312" w:hAnsi="宋体" w:cs="Times New Roman" w:hint="eastAsia"/>
                <w:color w:val="000000"/>
                <w:sz w:val="30"/>
                <w:szCs w:val="30"/>
              </w:rPr>
              <w:t>绩效管理有效性</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有效</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华文宋体" w:cs="宋体" w:hint="eastAsia"/>
                <w:color w:val="000000"/>
                <w:sz w:val="30"/>
                <w:szCs w:val="30"/>
              </w:rPr>
              <w:t>较有效</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4.00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80%</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B203</w:t>
            </w:r>
            <w:r w:rsidRPr="00C741E8">
              <w:rPr>
                <w:rFonts w:ascii="仿宋_GB2312" w:eastAsia="仿宋_GB2312" w:hAnsi="宋体" w:cs="Times New Roman" w:hint="eastAsia"/>
                <w:color w:val="000000"/>
                <w:sz w:val="30"/>
                <w:szCs w:val="30"/>
              </w:rPr>
              <w:t>制度执行有效性</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6.00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有效</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较有效</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5.00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83%</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合计</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25.00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22.00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88%</w:t>
            </w:r>
          </w:p>
        </w:tc>
      </w:tr>
    </w:tbl>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该一级指标设置分值25分，得22分，扣3分。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扣分项：</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1、管理制度健全性，满分6分，得5分。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管理制度健全性主要包括财务管理制度和业务管理制度，我院未针对办案业务费、大楼运转经费建立适合的项目资金管理制度，仅依据项目相关法律法规进行管理，扣1分。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2、绩效管理有效性，满分5分，得4分。</w:t>
      </w:r>
    </w:p>
    <w:p w:rsidR="00C741E8" w:rsidRPr="00C741E8" w:rsidRDefault="00C741E8" w:rsidP="00C741E8">
      <w:pPr>
        <w:widowControl w:val="0"/>
        <w:adjustRightInd/>
        <w:snapToGrid/>
        <w:spacing w:after="0" w:line="560" w:lineRule="exact"/>
        <w:ind w:firstLineChars="200" w:firstLine="640"/>
        <w:jc w:val="both"/>
        <w:rPr>
          <w:rFonts w:ascii="Times New Roman" w:eastAsia="仿宋_GB2312" w:hAnsi="Times New Roman" w:cs="Times New Roman"/>
          <w:kern w:val="2"/>
          <w:sz w:val="30"/>
          <w:szCs w:val="24"/>
        </w:rPr>
      </w:pPr>
      <w:r w:rsidRPr="00C741E8">
        <w:rPr>
          <w:rFonts w:ascii="仿宋_GB2312" w:eastAsia="仿宋_GB2312" w:hAnsi="仿宋" w:cs="仿宋" w:hint="eastAsia"/>
          <w:kern w:val="2"/>
          <w:sz w:val="32"/>
          <w:szCs w:val="32"/>
        </w:rPr>
        <w:t>我院针对上年绩效评价结果，在预算方面、改进管理方面做出了调整，但仍需根据实际情况细化制度，修改权重比。</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3、制度执行有效性，满分6分，得5分。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按照合同约定，我院在应当付款日期支付租金、</w:t>
      </w:r>
      <w:proofErr w:type="gramStart"/>
      <w:r w:rsidRPr="00C741E8">
        <w:rPr>
          <w:rFonts w:ascii="仿宋_GB2312" w:eastAsia="仿宋_GB2312" w:hAnsi="仿宋" w:cs="仿宋" w:hint="eastAsia"/>
          <w:kern w:val="2"/>
          <w:sz w:val="32"/>
          <w:szCs w:val="32"/>
        </w:rPr>
        <w:t>物业费</w:t>
      </w:r>
      <w:proofErr w:type="gramEnd"/>
      <w:r w:rsidRPr="00C741E8">
        <w:rPr>
          <w:rFonts w:ascii="仿宋_GB2312" w:eastAsia="仿宋_GB2312" w:hAnsi="仿宋" w:cs="仿宋" w:hint="eastAsia"/>
          <w:kern w:val="2"/>
          <w:sz w:val="32"/>
          <w:szCs w:val="32"/>
        </w:rPr>
        <w:t>等款项时，在执行过程中偶尔出现延迟支付的情况，但未造成严重</w:t>
      </w:r>
      <w:r w:rsidRPr="00C741E8">
        <w:rPr>
          <w:rFonts w:ascii="仿宋_GB2312" w:eastAsia="仿宋_GB2312" w:hAnsi="仿宋" w:cs="仿宋" w:hint="eastAsia"/>
          <w:i/>
          <w:kern w:val="2"/>
          <w:sz w:val="32"/>
          <w:szCs w:val="32"/>
        </w:rPr>
        <w:t>后果</w:t>
      </w:r>
      <w:r w:rsidRPr="00C741E8">
        <w:rPr>
          <w:rFonts w:ascii="仿宋_GB2312" w:eastAsia="仿宋_GB2312" w:hAnsi="仿宋" w:cs="仿宋" w:hint="eastAsia"/>
          <w:kern w:val="2"/>
          <w:sz w:val="32"/>
          <w:szCs w:val="32"/>
        </w:rPr>
        <w:t>，亦未收到相关投诉，扣1分。</w:t>
      </w:r>
    </w:p>
    <w:p w:rsidR="00C741E8" w:rsidRPr="00C741E8" w:rsidRDefault="00C741E8" w:rsidP="00C741E8">
      <w:pPr>
        <w:keepNext/>
        <w:keepLines/>
        <w:widowControl w:val="0"/>
        <w:adjustRightInd/>
        <w:snapToGrid/>
        <w:spacing w:after="0" w:line="560" w:lineRule="exact"/>
        <w:ind w:firstLineChars="200" w:firstLine="640"/>
        <w:jc w:val="both"/>
        <w:outlineLvl w:val="1"/>
        <w:rPr>
          <w:rFonts w:ascii="仿宋_GB2312" w:eastAsia="仿宋_GB2312" w:hAnsi="Times New Roman" w:cs="Times New Roman"/>
          <w:kern w:val="2"/>
          <w:sz w:val="32"/>
          <w:szCs w:val="32"/>
          <w:lang/>
        </w:rPr>
      </w:pPr>
      <w:r w:rsidRPr="00C741E8">
        <w:rPr>
          <w:rFonts w:ascii="仿宋_GB2312" w:eastAsia="仿宋_GB2312" w:hAnsi="Times New Roman" w:cs="Times New Roman" w:hint="eastAsia"/>
          <w:kern w:val="2"/>
          <w:sz w:val="32"/>
          <w:szCs w:val="32"/>
          <w:lang/>
        </w:rPr>
        <w:t>（</w:t>
      </w:r>
      <w:proofErr w:type="spellStart"/>
      <w:r w:rsidRPr="00C741E8">
        <w:rPr>
          <w:rFonts w:ascii="仿宋_GB2312" w:eastAsia="仿宋_GB2312" w:hAnsi="Times New Roman" w:cs="Times New Roman" w:hint="eastAsia"/>
          <w:kern w:val="2"/>
          <w:sz w:val="32"/>
          <w:szCs w:val="32"/>
          <w:lang/>
        </w:rPr>
        <w:t>三）项目产出情况</w:t>
      </w:r>
      <w:proofErr w:type="spellEnd"/>
    </w:p>
    <w:tbl>
      <w:tblPr>
        <w:tblW w:w="5000" w:type="pct"/>
        <w:tblLook w:val="0000"/>
      </w:tblPr>
      <w:tblGrid>
        <w:gridCol w:w="2391"/>
        <w:gridCol w:w="1265"/>
        <w:gridCol w:w="1207"/>
        <w:gridCol w:w="1501"/>
        <w:gridCol w:w="1430"/>
        <w:gridCol w:w="1266"/>
      </w:tblGrid>
      <w:tr w:rsidR="00C741E8" w:rsidRPr="00C741E8" w:rsidTr="00E60C16">
        <w:trPr>
          <w:trHeight w:val="330"/>
          <w:tblHeader/>
        </w:trPr>
        <w:tc>
          <w:tcPr>
            <w:tcW w:w="1285" w:type="pct"/>
            <w:tcBorders>
              <w:top w:val="single" w:sz="4" w:space="0" w:color="auto"/>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三级指标</w:t>
            </w:r>
          </w:p>
        </w:tc>
        <w:tc>
          <w:tcPr>
            <w:tcW w:w="720"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分值</w:t>
            </w:r>
          </w:p>
        </w:tc>
        <w:tc>
          <w:tcPr>
            <w:tcW w:w="688"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标杆值</w:t>
            </w:r>
          </w:p>
        </w:tc>
        <w:tc>
          <w:tcPr>
            <w:tcW w:w="839"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完成情况</w:t>
            </w:r>
          </w:p>
        </w:tc>
        <w:tc>
          <w:tcPr>
            <w:tcW w:w="823"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w:t>
            </w:r>
          </w:p>
        </w:tc>
        <w:tc>
          <w:tcPr>
            <w:tcW w:w="645"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得分率</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C101</w:t>
            </w:r>
            <w:r w:rsidRPr="00C741E8">
              <w:rPr>
                <w:rFonts w:ascii="仿宋_GB2312" w:eastAsia="仿宋_GB2312" w:hAnsi="宋体" w:cs="Times New Roman" w:hint="eastAsia"/>
                <w:color w:val="000000"/>
                <w:sz w:val="30"/>
                <w:szCs w:val="30"/>
              </w:rPr>
              <w:t>实际完成率</w:t>
            </w:r>
          </w:p>
        </w:tc>
        <w:tc>
          <w:tcPr>
            <w:tcW w:w="720"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10.00</w:t>
            </w:r>
          </w:p>
        </w:tc>
        <w:tc>
          <w:tcPr>
            <w:tcW w:w="688"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83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完成</w:t>
            </w:r>
          </w:p>
        </w:tc>
        <w:tc>
          <w:tcPr>
            <w:tcW w:w="82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10.00</w:t>
            </w:r>
          </w:p>
        </w:tc>
        <w:tc>
          <w:tcPr>
            <w:tcW w:w="64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lastRenderedPageBreak/>
              <w:t>C201</w:t>
            </w:r>
            <w:r w:rsidRPr="00C741E8">
              <w:rPr>
                <w:rFonts w:ascii="仿宋_GB2312" w:eastAsia="仿宋_GB2312" w:hAnsi="宋体" w:cs="Times New Roman" w:hint="eastAsia"/>
                <w:color w:val="000000"/>
                <w:sz w:val="30"/>
                <w:szCs w:val="30"/>
              </w:rPr>
              <w:t>质量达标率</w:t>
            </w:r>
          </w:p>
        </w:tc>
        <w:tc>
          <w:tcPr>
            <w:tcW w:w="720"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88"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83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完成</w:t>
            </w:r>
          </w:p>
        </w:tc>
        <w:tc>
          <w:tcPr>
            <w:tcW w:w="82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4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C301</w:t>
            </w:r>
            <w:r w:rsidRPr="00C741E8">
              <w:rPr>
                <w:rFonts w:ascii="仿宋_GB2312" w:eastAsia="仿宋_GB2312" w:hAnsi="宋体" w:cs="Times New Roman" w:hint="eastAsia"/>
                <w:color w:val="000000"/>
                <w:sz w:val="30"/>
                <w:szCs w:val="30"/>
              </w:rPr>
              <w:t>完成及时率</w:t>
            </w:r>
          </w:p>
        </w:tc>
        <w:tc>
          <w:tcPr>
            <w:tcW w:w="720"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88"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83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及时</w:t>
            </w:r>
          </w:p>
        </w:tc>
        <w:tc>
          <w:tcPr>
            <w:tcW w:w="82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4.00</w:t>
            </w:r>
          </w:p>
        </w:tc>
        <w:tc>
          <w:tcPr>
            <w:tcW w:w="64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80%</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C401成本节约率</w:t>
            </w:r>
          </w:p>
        </w:tc>
        <w:tc>
          <w:tcPr>
            <w:tcW w:w="720"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88"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0%-15%</w:t>
            </w:r>
          </w:p>
        </w:tc>
        <w:tc>
          <w:tcPr>
            <w:tcW w:w="839"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基本节约</w:t>
            </w:r>
          </w:p>
        </w:tc>
        <w:tc>
          <w:tcPr>
            <w:tcW w:w="823"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45"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100.00%</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合计</w:t>
            </w:r>
          </w:p>
        </w:tc>
        <w:tc>
          <w:tcPr>
            <w:tcW w:w="720"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25.00</w:t>
            </w:r>
          </w:p>
        </w:tc>
        <w:tc>
          <w:tcPr>
            <w:tcW w:w="688"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p>
        </w:tc>
        <w:tc>
          <w:tcPr>
            <w:tcW w:w="83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p>
        </w:tc>
        <w:tc>
          <w:tcPr>
            <w:tcW w:w="82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24.00</w:t>
            </w:r>
          </w:p>
        </w:tc>
        <w:tc>
          <w:tcPr>
            <w:tcW w:w="64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96.00%</w:t>
            </w:r>
          </w:p>
        </w:tc>
      </w:tr>
    </w:tbl>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该一级指标设置分值25分，得24分，扣1分。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扣分项：</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1、完成及时率，满分5分，得4分。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应按照合同约定的付款日期支付租金、物业费，但偶有延迟，扣1分。</w:t>
      </w:r>
    </w:p>
    <w:p w:rsidR="00C741E8" w:rsidRPr="00C741E8" w:rsidRDefault="00C741E8" w:rsidP="00C741E8">
      <w:pPr>
        <w:keepNext/>
        <w:keepLines/>
        <w:widowControl w:val="0"/>
        <w:adjustRightInd/>
        <w:snapToGrid/>
        <w:spacing w:after="0" w:line="400" w:lineRule="exact"/>
        <w:ind w:firstLineChars="200" w:firstLine="640"/>
        <w:jc w:val="both"/>
        <w:outlineLvl w:val="1"/>
        <w:rPr>
          <w:rFonts w:ascii="仿宋_GB2312" w:eastAsia="仿宋_GB2312" w:hAnsi="Times New Roman" w:cs="Times New Roman"/>
          <w:kern w:val="2"/>
          <w:sz w:val="32"/>
          <w:szCs w:val="32"/>
          <w:lang/>
        </w:rPr>
      </w:pPr>
      <w:r w:rsidRPr="00C741E8">
        <w:rPr>
          <w:rFonts w:ascii="仿宋_GB2312" w:eastAsia="仿宋_GB2312" w:hAnsi="Times New Roman" w:cs="Times New Roman" w:hint="eastAsia"/>
          <w:kern w:val="2"/>
          <w:sz w:val="32"/>
          <w:szCs w:val="32"/>
          <w:lang/>
        </w:rPr>
        <w:t>（</w:t>
      </w:r>
      <w:proofErr w:type="spellStart"/>
      <w:r w:rsidRPr="00C741E8">
        <w:rPr>
          <w:rFonts w:ascii="仿宋_GB2312" w:eastAsia="仿宋_GB2312" w:hAnsi="Times New Roman" w:cs="Times New Roman" w:hint="eastAsia"/>
          <w:kern w:val="2"/>
          <w:sz w:val="32"/>
          <w:szCs w:val="32"/>
          <w:lang/>
        </w:rPr>
        <w:t>四）项目效益情况</w:t>
      </w:r>
      <w:proofErr w:type="spellEnd"/>
    </w:p>
    <w:tbl>
      <w:tblPr>
        <w:tblW w:w="5000" w:type="pct"/>
        <w:tblLook w:val="0000"/>
      </w:tblPr>
      <w:tblGrid>
        <w:gridCol w:w="2991"/>
        <w:gridCol w:w="1038"/>
        <w:gridCol w:w="1207"/>
        <w:gridCol w:w="1524"/>
        <w:gridCol w:w="1120"/>
        <w:gridCol w:w="1180"/>
      </w:tblGrid>
      <w:tr w:rsidR="00C741E8" w:rsidRPr="00C741E8" w:rsidTr="00E60C16">
        <w:trPr>
          <w:trHeight w:val="330"/>
          <w:tblHeader/>
        </w:trPr>
        <w:tc>
          <w:tcPr>
            <w:tcW w:w="1627" w:type="pct"/>
            <w:tcBorders>
              <w:top w:val="single" w:sz="4" w:space="0" w:color="auto"/>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三级指标</w:t>
            </w:r>
          </w:p>
        </w:tc>
        <w:tc>
          <w:tcPr>
            <w:tcW w:w="60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分值</w:t>
            </w:r>
          </w:p>
        </w:tc>
        <w:tc>
          <w:tcPr>
            <w:tcW w:w="697"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标杆值</w:t>
            </w:r>
          </w:p>
        </w:tc>
        <w:tc>
          <w:tcPr>
            <w:tcW w:w="872"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完成情况</w:t>
            </w:r>
          </w:p>
        </w:tc>
        <w:tc>
          <w:tcPr>
            <w:tcW w:w="649"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w:t>
            </w:r>
          </w:p>
        </w:tc>
        <w:tc>
          <w:tcPr>
            <w:tcW w:w="551"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得分率</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D101经济效益</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10.00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显著</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显著</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10.00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D102社会效益</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Calibri" w:cs="Times New Roman" w:hint="eastAsia"/>
                <w:color w:val="000000"/>
                <w:sz w:val="30"/>
                <w:szCs w:val="30"/>
              </w:rPr>
              <w:t>10.00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显著</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华文宋体" w:cs="宋体" w:hint="eastAsia"/>
                <w:color w:val="000000"/>
                <w:sz w:val="30"/>
                <w:szCs w:val="30"/>
              </w:rPr>
              <w:t>显著</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D103</w:t>
            </w:r>
            <w:r w:rsidRPr="00C741E8">
              <w:rPr>
                <w:rFonts w:ascii="仿宋_GB2312" w:eastAsia="仿宋_GB2312" w:cs="仿宋_GB2312" w:hint="eastAsia"/>
                <w:color w:val="000000"/>
                <w:sz w:val="30"/>
                <w:szCs w:val="30"/>
                <w:lang/>
              </w:rPr>
              <w:t>生态效益</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5.00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显著</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一般</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3.00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60%</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D201效益可持续性</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3.00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可持续</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良好</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67%</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D202项目发展机制</w:t>
            </w:r>
          </w:p>
          <w:p w:rsidR="00C741E8" w:rsidRPr="00C741E8" w:rsidRDefault="00C741E8" w:rsidP="00C741E8">
            <w:pPr>
              <w:adjustRightInd/>
              <w:snapToGrid/>
              <w:spacing w:after="0" w:line="400" w:lineRule="exact"/>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可持续性</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4.00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可持续</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良好</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3.00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75%</w:t>
            </w:r>
          </w:p>
        </w:tc>
      </w:tr>
      <w:tr w:rsidR="00C741E8" w:rsidRPr="00C741E8" w:rsidTr="00E60C16">
        <w:trPr>
          <w:trHeight w:val="33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D301服务对象满意度</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8.00</w:t>
            </w:r>
          </w:p>
        </w:tc>
        <w:tc>
          <w:tcPr>
            <w:tcW w:w="697"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满意</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满意</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7.00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88%</w:t>
            </w:r>
          </w:p>
        </w:tc>
      </w:tr>
      <w:tr w:rsidR="00C741E8" w:rsidRPr="00C741E8" w:rsidTr="00E60C16">
        <w:trPr>
          <w:trHeight w:val="33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合计</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40.00</w:t>
            </w:r>
          </w:p>
        </w:tc>
        <w:tc>
          <w:tcPr>
            <w:tcW w:w="697"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35.00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88%</w:t>
            </w:r>
          </w:p>
        </w:tc>
      </w:tr>
    </w:tbl>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该一级指标设置分值40分，得35分，扣5分。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扣分项：</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1、项目效益-生态效益，满分5分，得3分。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法院办公环境的改善包括室内的整洁度的提升，办公大楼外部环境的美化，促进空气净化，调节局部小气候，减弱噪声等，由于项目资金有限</w:t>
      </w:r>
      <w:proofErr w:type="gramStart"/>
      <w:r w:rsidRPr="00C741E8">
        <w:rPr>
          <w:rFonts w:ascii="仿宋_GB2312" w:eastAsia="仿宋_GB2312" w:hAnsi="仿宋" w:cs="仿宋" w:hint="eastAsia"/>
          <w:kern w:val="2"/>
          <w:sz w:val="32"/>
          <w:szCs w:val="32"/>
        </w:rPr>
        <w:t>致项目</w:t>
      </w:r>
      <w:proofErr w:type="gramEnd"/>
      <w:r w:rsidRPr="00C741E8">
        <w:rPr>
          <w:rFonts w:ascii="仿宋_GB2312" w:eastAsia="仿宋_GB2312" w:hAnsi="仿宋" w:cs="仿宋" w:hint="eastAsia"/>
          <w:kern w:val="2"/>
          <w:sz w:val="32"/>
          <w:szCs w:val="32"/>
        </w:rPr>
        <w:t>的辐射面积有限，对于提升城市</w:t>
      </w:r>
      <w:r w:rsidRPr="00C741E8">
        <w:rPr>
          <w:rFonts w:ascii="仿宋_GB2312" w:eastAsia="仿宋_GB2312" w:hAnsi="仿宋" w:cs="仿宋" w:hint="eastAsia"/>
          <w:kern w:val="2"/>
          <w:sz w:val="32"/>
          <w:szCs w:val="32"/>
        </w:rPr>
        <w:lastRenderedPageBreak/>
        <w:t>整体品质效果不明显，扣2分。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2、项目效益-效益可持续性，满分3分，得2分。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租赁用房面积能持续基本满足办公需要，且不存在大面积闲置，但作为承租人没有合同到期后优先续租选择权，扣1分。</w:t>
      </w:r>
    </w:p>
    <w:p w:rsidR="00C741E8" w:rsidRPr="00C741E8" w:rsidRDefault="00C741E8" w:rsidP="00C741E8">
      <w:pPr>
        <w:widowControl w:val="0"/>
        <w:adjustRightInd/>
        <w:snapToGrid/>
        <w:spacing w:after="0" w:line="560" w:lineRule="exact"/>
        <w:ind w:firstLineChars="231" w:firstLine="739"/>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3、项目效益-项目发展机制可持续性，满分4分，得3分。</w:t>
      </w:r>
    </w:p>
    <w:p w:rsidR="00C741E8" w:rsidRPr="00C741E8" w:rsidRDefault="00C741E8" w:rsidP="00C741E8">
      <w:pPr>
        <w:widowControl w:val="0"/>
        <w:adjustRightInd/>
        <w:snapToGrid/>
        <w:spacing w:after="0" w:line="560" w:lineRule="exact"/>
        <w:ind w:firstLine="42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 xml:space="preserve">项目运转形成了可持续性发展，但在明确指责、人员分工、管理制度措施上有待优化，扣1分。 </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4、项目效益-服务对象满意度，满分8分，得7分。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大部分当事人对司法体验的过程表示满意，极少数当事人表达了简化诉讼程序，缩减诉讼时间和诉讼成本的诉求，扣1分。</w:t>
      </w:r>
    </w:p>
    <w:p w:rsidR="00C741E8" w:rsidRPr="00C741E8" w:rsidRDefault="00C741E8" w:rsidP="00C741E8">
      <w:pPr>
        <w:keepNext/>
        <w:keepLines/>
        <w:widowControl w:val="0"/>
        <w:adjustRightInd/>
        <w:snapToGrid/>
        <w:spacing w:after="0" w:line="560" w:lineRule="exact"/>
        <w:ind w:firstLineChars="200" w:firstLine="600"/>
        <w:jc w:val="both"/>
        <w:outlineLvl w:val="0"/>
        <w:rPr>
          <w:rFonts w:ascii="Times New Roman" w:eastAsia="黑体" w:hAnsi="Times New Roman" w:cs="Times New Roman"/>
          <w:bCs/>
          <w:kern w:val="44"/>
          <w:sz w:val="30"/>
          <w:szCs w:val="44"/>
          <w:lang/>
        </w:rPr>
      </w:pPr>
      <w:proofErr w:type="spellStart"/>
      <w:r w:rsidRPr="00C741E8">
        <w:rPr>
          <w:rFonts w:ascii="Times New Roman" w:eastAsia="黑体" w:hAnsi="Times New Roman" w:cs="Times New Roman" w:hint="eastAsia"/>
          <w:bCs/>
          <w:kern w:val="44"/>
          <w:sz w:val="30"/>
          <w:szCs w:val="44"/>
          <w:lang/>
        </w:rPr>
        <w:t>五、主要经验及做法</w:t>
      </w:r>
      <w:proofErr w:type="spellEnd"/>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Arial" w:cs="Arial"/>
          <w:color w:val="000000"/>
          <w:sz w:val="32"/>
          <w:szCs w:val="32"/>
        </w:rPr>
      </w:pPr>
      <w:r w:rsidRPr="00C741E8">
        <w:rPr>
          <w:rFonts w:ascii="楷体_GB2312" w:eastAsia="楷体_GB2312" w:hAnsi="Arial" w:cs="Arial" w:hint="eastAsia"/>
          <w:color w:val="000000"/>
          <w:sz w:val="32"/>
          <w:szCs w:val="32"/>
        </w:rPr>
        <w:t>（一）加强绩效目标管理，进一步扩大管理范围。</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Arial" w:cs="Arial"/>
          <w:color w:val="000000"/>
          <w:sz w:val="32"/>
          <w:szCs w:val="32"/>
        </w:rPr>
      </w:pPr>
      <w:r w:rsidRPr="00C741E8">
        <w:rPr>
          <w:rFonts w:ascii="仿宋_GB2312" w:eastAsia="仿宋_GB2312" w:hAnsi="Arial" w:cs="Arial" w:hint="eastAsia"/>
          <w:color w:val="000000"/>
          <w:sz w:val="32"/>
          <w:szCs w:val="32"/>
        </w:rPr>
        <w:t>绩效目标管理是预算绩效管理工作的基础。编制科学的绩效目标，能为以后</w:t>
      </w:r>
      <w:r w:rsidR="00846042">
        <w:rPr>
          <w:rFonts w:ascii="仿宋_GB2312" w:eastAsia="仿宋_GB2312" w:hAnsi="Arial" w:cs="Arial" w:hint="eastAsia"/>
          <w:color w:val="000000"/>
          <w:sz w:val="32"/>
          <w:szCs w:val="32"/>
        </w:rPr>
        <w:t>单位</w:t>
      </w:r>
      <w:r w:rsidRPr="00C741E8">
        <w:rPr>
          <w:rFonts w:ascii="仿宋_GB2312" w:eastAsia="仿宋_GB2312" w:hAnsi="Arial" w:cs="Arial" w:hint="eastAsia"/>
          <w:color w:val="000000"/>
          <w:sz w:val="32"/>
          <w:szCs w:val="32"/>
        </w:rPr>
        <w:t>预算执行和项目绩效评价提供基本依据。为保证目标申报的及时性、科学性，我院委托第三方机构科学性、针对性、完整性地设置我院绩效目标，并随同</w:t>
      </w:r>
      <w:r w:rsidR="00846042">
        <w:rPr>
          <w:rFonts w:ascii="仿宋_GB2312" w:eastAsia="仿宋_GB2312" w:hAnsi="Arial" w:cs="Arial" w:hint="eastAsia"/>
          <w:color w:val="000000"/>
          <w:sz w:val="32"/>
          <w:szCs w:val="32"/>
        </w:rPr>
        <w:t>单位</w:t>
      </w:r>
      <w:r w:rsidRPr="00C741E8">
        <w:rPr>
          <w:rFonts w:ascii="仿宋_GB2312" w:eastAsia="仿宋_GB2312" w:hAnsi="Arial" w:cs="Arial" w:hint="eastAsia"/>
          <w:color w:val="000000"/>
          <w:sz w:val="32"/>
          <w:szCs w:val="32"/>
        </w:rPr>
        <w:t xml:space="preserve">预算“两上两下”编审流程，做到同安排、同部署。对所有预算内拨款项目都申报绩效目标，绩效目标管理实现了全覆盖。                  </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Arial" w:cs="Arial"/>
          <w:color w:val="000000"/>
          <w:sz w:val="32"/>
          <w:szCs w:val="32"/>
        </w:rPr>
      </w:pPr>
      <w:r w:rsidRPr="00C741E8">
        <w:rPr>
          <w:rFonts w:ascii="楷体_GB2312" w:eastAsia="楷体_GB2312" w:hAnsi="Arial" w:cs="Arial" w:hint="eastAsia"/>
          <w:color w:val="000000"/>
          <w:sz w:val="32"/>
          <w:szCs w:val="32"/>
        </w:rPr>
        <w:t>（二）完善绩效运行跟踪监控管理制度，逐步扩大绩效运行监控范围</w:t>
      </w:r>
      <w:r w:rsidRPr="00C741E8">
        <w:rPr>
          <w:rFonts w:ascii="楷体_GB2312" w:eastAsia="楷体_GB2312" w:hAnsi="Arial" w:cs="Arial" w:hint="eastAsia"/>
          <w:color w:val="000000"/>
          <w:sz w:val="24"/>
          <w:szCs w:val="24"/>
        </w:rPr>
        <w:t>。</w:t>
      </w:r>
      <w:r w:rsidRPr="00C741E8">
        <w:rPr>
          <w:rFonts w:ascii="仿宋_GB2312" w:eastAsia="仿宋_GB2312" w:hAnsi="Arial" w:cs="Arial" w:hint="eastAsia"/>
          <w:color w:val="000000"/>
          <w:sz w:val="32"/>
          <w:szCs w:val="32"/>
        </w:rPr>
        <w:t>定期对绩效监控信息进行收集、整理，查看项目运行进度及资金支付情况，督促相关责任人按照预算期限及时完成绩效目标，提高项目资金执行率和指标完成率。</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Arial" w:cs="Arial"/>
          <w:color w:val="000000"/>
          <w:sz w:val="32"/>
          <w:szCs w:val="32"/>
        </w:rPr>
      </w:pPr>
      <w:r w:rsidRPr="00C741E8">
        <w:rPr>
          <w:rFonts w:ascii="楷体_GB2312" w:eastAsia="楷体_GB2312" w:hAnsi="Arial" w:cs="Arial" w:hint="eastAsia"/>
          <w:color w:val="000000"/>
          <w:sz w:val="32"/>
          <w:szCs w:val="32"/>
        </w:rPr>
        <w:lastRenderedPageBreak/>
        <w:t>（三）深化预算绩效评价。</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Arial" w:cs="Arial"/>
          <w:color w:val="000000"/>
          <w:sz w:val="32"/>
          <w:szCs w:val="32"/>
        </w:rPr>
      </w:pPr>
      <w:r w:rsidRPr="00C741E8">
        <w:rPr>
          <w:rFonts w:ascii="仿宋_GB2312" w:eastAsia="仿宋_GB2312" w:hAnsi="Arial" w:cs="Arial" w:hint="eastAsia"/>
          <w:color w:val="000000"/>
          <w:sz w:val="32"/>
          <w:szCs w:val="32"/>
        </w:rPr>
        <w:t>绩效评价是预算绩效管理的核心。预算执行结束后，要及时对预算资金产出和结果的经济性、效率性、效益</w:t>
      </w:r>
      <w:proofErr w:type="gramStart"/>
      <w:r w:rsidRPr="00C741E8">
        <w:rPr>
          <w:rFonts w:ascii="仿宋_GB2312" w:eastAsia="仿宋_GB2312" w:hAnsi="Arial" w:cs="Arial" w:hint="eastAsia"/>
          <w:color w:val="000000"/>
          <w:sz w:val="32"/>
          <w:szCs w:val="32"/>
        </w:rPr>
        <w:t>性实施</w:t>
      </w:r>
      <w:proofErr w:type="gramEnd"/>
      <w:r w:rsidRPr="00C741E8">
        <w:rPr>
          <w:rFonts w:ascii="仿宋_GB2312" w:eastAsia="仿宋_GB2312" w:hAnsi="Arial" w:cs="Arial" w:hint="eastAsia"/>
          <w:color w:val="000000"/>
          <w:sz w:val="32"/>
          <w:szCs w:val="32"/>
        </w:rPr>
        <w:t>评价。1、开展单位自评工作。2、开展项目支出</w:t>
      </w:r>
      <w:r w:rsidR="00846042">
        <w:rPr>
          <w:rFonts w:ascii="仿宋_GB2312" w:eastAsia="仿宋_GB2312" w:hAnsi="Arial" w:cs="Arial" w:hint="eastAsia"/>
          <w:color w:val="000000"/>
          <w:sz w:val="32"/>
          <w:szCs w:val="32"/>
        </w:rPr>
        <w:t>单位</w:t>
      </w:r>
      <w:r w:rsidRPr="00C741E8">
        <w:rPr>
          <w:rFonts w:ascii="仿宋_GB2312" w:eastAsia="仿宋_GB2312" w:hAnsi="Arial" w:cs="Arial" w:hint="eastAsia"/>
          <w:color w:val="000000"/>
          <w:sz w:val="32"/>
          <w:szCs w:val="32"/>
        </w:rPr>
        <w:t>评价。3、制定</w:t>
      </w:r>
      <w:r w:rsidR="00846042">
        <w:rPr>
          <w:rFonts w:ascii="仿宋_GB2312" w:eastAsia="仿宋_GB2312" w:hAnsi="Arial" w:cs="Arial" w:hint="eastAsia"/>
          <w:color w:val="000000"/>
          <w:sz w:val="32"/>
          <w:szCs w:val="32"/>
        </w:rPr>
        <w:t>单位</w:t>
      </w:r>
      <w:r w:rsidRPr="00C741E8">
        <w:rPr>
          <w:rFonts w:ascii="仿宋_GB2312" w:eastAsia="仿宋_GB2312" w:hAnsi="Arial" w:cs="Arial" w:hint="eastAsia"/>
          <w:color w:val="000000"/>
          <w:sz w:val="32"/>
          <w:szCs w:val="32"/>
        </w:rPr>
        <w:t>整体支出评价，逐步扩大</w:t>
      </w:r>
      <w:r w:rsidR="00846042">
        <w:rPr>
          <w:rFonts w:ascii="仿宋_GB2312" w:eastAsia="仿宋_GB2312" w:hAnsi="Arial" w:cs="Arial" w:hint="eastAsia"/>
          <w:color w:val="000000"/>
          <w:sz w:val="32"/>
          <w:szCs w:val="32"/>
        </w:rPr>
        <w:t>单位</w:t>
      </w:r>
      <w:r w:rsidRPr="00C741E8">
        <w:rPr>
          <w:rFonts w:ascii="仿宋_GB2312" w:eastAsia="仿宋_GB2312" w:hAnsi="Arial" w:cs="Arial" w:hint="eastAsia"/>
          <w:color w:val="000000"/>
          <w:sz w:val="32"/>
          <w:szCs w:val="32"/>
        </w:rPr>
        <w:t>整体支出评价范围。</w:t>
      </w:r>
    </w:p>
    <w:p w:rsidR="00C741E8" w:rsidRPr="00C741E8" w:rsidRDefault="00C741E8" w:rsidP="00C741E8">
      <w:pPr>
        <w:keepNext/>
        <w:keepLines/>
        <w:widowControl w:val="0"/>
        <w:adjustRightInd/>
        <w:snapToGrid/>
        <w:spacing w:after="0" w:line="600" w:lineRule="exact"/>
        <w:ind w:firstLineChars="200" w:firstLine="600"/>
        <w:jc w:val="both"/>
        <w:outlineLvl w:val="0"/>
        <w:rPr>
          <w:rFonts w:ascii="Times New Roman" w:eastAsia="黑体" w:hAnsi="Times New Roman" w:cs="Times New Roman"/>
          <w:bCs/>
          <w:kern w:val="44"/>
          <w:sz w:val="30"/>
          <w:szCs w:val="44"/>
          <w:lang/>
        </w:rPr>
      </w:pPr>
      <w:proofErr w:type="spellStart"/>
      <w:r w:rsidRPr="00C741E8">
        <w:rPr>
          <w:rFonts w:ascii="Times New Roman" w:eastAsia="黑体" w:hAnsi="Times New Roman" w:cs="Times New Roman" w:hint="eastAsia"/>
          <w:bCs/>
          <w:kern w:val="44"/>
          <w:sz w:val="30"/>
          <w:szCs w:val="44"/>
          <w:lang/>
        </w:rPr>
        <w:t>六、存在的问题及有关建议</w:t>
      </w:r>
      <w:proofErr w:type="spellEnd"/>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（一）存在的问题</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 xml:space="preserve">绩效目标类： </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1、办案业务费项目效益指标-社会效益指标-办案效果服判息诉率指标值大于等于87%，实际为84%，与设置指标偏离3%。原因是：1调解工作需要进一步加强。一部分案件有调解的可能，但调解工作未深入进行，导致一些案件直接判决结案后，形成了</w:t>
      </w:r>
      <w:proofErr w:type="gramStart"/>
      <w:r w:rsidRPr="00C741E8">
        <w:rPr>
          <w:rFonts w:ascii="仿宋_GB2312" w:eastAsia="仿宋_GB2312" w:hAnsi="Times New Roman" w:cs="Times New Roman" w:hint="eastAsia"/>
          <w:kern w:val="2"/>
          <w:sz w:val="32"/>
          <w:szCs w:val="32"/>
        </w:rPr>
        <w:t>案结事未了</w:t>
      </w:r>
      <w:proofErr w:type="gramEnd"/>
      <w:r w:rsidRPr="00C741E8">
        <w:rPr>
          <w:rFonts w:ascii="仿宋_GB2312" w:eastAsia="仿宋_GB2312" w:hAnsi="Times New Roman" w:cs="Times New Roman" w:hint="eastAsia"/>
          <w:kern w:val="2"/>
          <w:sz w:val="32"/>
          <w:szCs w:val="32"/>
        </w:rPr>
        <w:t>的情况。2. 释法答疑不够充分。使得当事人不理解法院判决，导致未能服判息诉。</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2、一般行政管理事务经费司法救助金项目产出指标-数量指标-司法救助案件指标值为大于等于10件，实际为4件，小于指标6件，与设置指标偏离60%；产出指标-数量指标-救助对象指标值为大于等于10人，实际为5人，小于指标5件，与设置指标偏离50%。原因是申请救助人员具有不确定性，预算资金有限。</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（二）相关建议</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一是设置规范合理的符合法院工作任务特点的绩效目标，提高绩效目标预算科学性和合理性，强化绩效目标运行监控。</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lastRenderedPageBreak/>
        <w:t>二是提高预算执行率，注重与财政部门沟通协调，</w:t>
      </w:r>
      <w:proofErr w:type="gramStart"/>
      <w:r w:rsidRPr="00C741E8">
        <w:rPr>
          <w:rFonts w:ascii="仿宋_GB2312" w:eastAsia="仿宋_GB2312" w:hAnsi="Times New Roman" w:cs="Times New Roman" w:hint="eastAsia"/>
          <w:kern w:val="2"/>
          <w:sz w:val="32"/>
          <w:szCs w:val="32"/>
        </w:rPr>
        <w:t>准确落实</w:t>
      </w:r>
      <w:proofErr w:type="gramEnd"/>
      <w:r w:rsidRPr="00C741E8">
        <w:rPr>
          <w:rFonts w:ascii="仿宋_GB2312" w:eastAsia="仿宋_GB2312" w:hAnsi="Times New Roman" w:cs="Times New Roman" w:hint="eastAsia"/>
          <w:kern w:val="2"/>
          <w:sz w:val="32"/>
          <w:szCs w:val="32"/>
        </w:rPr>
        <w:t>资金到位情况，加强资金使用计划性，合理控制资金使用进度。</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三是加强审判绩效考核管理，积极与上级法院沟通，提高办案质量，减少上诉案件</w:t>
      </w:r>
      <w:proofErr w:type="gramStart"/>
      <w:r w:rsidRPr="00C741E8">
        <w:rPr>
          <w:rFonts w:ascii="仿宋_GB2312" w:eastAsia="仿宋_GB2312" w:hAnsi="Times New Roman" w:cs="Times New Roman" w:hint="eastAsia"/>
          <w:kern w:val="2"/>
          <w:sz w:val="32"/>
          <w:szCs w:val="32"/>
        </w:rPr>
        <w:t>及发改重申</w:t>
      </w:r>
      <w:proofErr w:type="gramEnd"/>
      <w:r w:rsidRPr="00C741E8">
        <w:rPr>
          <w:rFonts w:ascii="仿宋_GB2312" w:eastAsia="仿宋_GB2312" w:hAnsi="Times New Roman" w:cs="Times New Roman" w:hint="eastAsia"/>
          <w:kern w:val="2"/>
          <w:sz w:val="32"/>
          <w:szCs w:val="32"/>
        </w:rPr>
        <w:t>案件数量。措施：1.建立健全调解工作机制，进一步健全诉前调制度，发挥多元解纷机制的优势，尽可能</w:t>
      </w:r>
      <w:proofErr w:type="gramStart"/>
      <w:r w:rsidRPr="00C741E8">
        <w:rPr>
          <w:rFonts w:ascii="仿宋_GB2312" w:eastAsia="仿宋_GB2312" w:hAnsi="Times New Roman" w:cs="Times New Roman" w:hint="eastAsia"/>
          <w:kern w:val="2"/>
          <w:sz w:val="32"/>
          <w:szCs w:val="32"/>
        </w:rPr>
        <w:t>实现案结事</w:t>
      </w:r>
      <w:proofErr w:type="gramEnd"/>
      <w:r w:rsidRPr="00C741E8">
        <w:rPr>
          <w:rFonts w:ascii="仿宋_GB2312" w:eastAsia="仿宋_GB2312" w:hAnsi="Times New Roman" w:cs="Times New Roman" w:hint="eastAsia"/>
          <w:kern w:val="2"/>
          <w:sz w:val="32"/>
          <w:szCs w:val="32"/>
        </w:rPr>
        <w:t>了。2.加强释法明理工作，并注重裁判文书说理充分，落实好判后答疑，对当事人提出的异议做好解释工作，达到服判息诉的目的。</w:t>
      </w:r>
    </w:p>
    <w:p w:rsidR="00C741E8" w:rsidRPr="00C741E8" w:rsidRDefault="00C741E8" w:rsidP="00C741E8">
      <w:pPr>
        <w:keepNext/>
        <w:keepLines/>
        <w:widowControl w:val="0"/>
        <w:adjustRightInd/>
        <w:snapToGrid/>
        <w:spacing w:after="0" w:line="600" w:lineRule="exact"/>
        <w:ind w:firstLineChars="200" w:firstLine="600"/>
        <w:jc w:val="both"/>
        <w:outlineLvl w:val="0"/>
        <w:rPr>
          <w:rFonts w:ascii="Times New Roman" w:eastAsia="黑体" w:hAnsi="Times New Roman" w:cs="Times New Roman"/>
          <w:bCs/>
          <w:kern w:val="44"/>
          <w:sz w:val="30"/>
          <w:szCs w:val="44"/>
          <w:lang/>
        </w:rPr>
      </w:pPr>
      <w:proofErr w:type="spellStart"/>
      <w:r w:rsidRPr="00C741E8">
        <w:rPr>
          <w:rFonts w:ascii="Times New Roman" w:eastAsia="黑体" w:hAnsi="Times New Roman" w:cs="Times New Roman" w:hint="eastAsia"/>
          <w:bCs/>
          <w:kern w:val="44"/>
          <w:sz w:val="30"/>
          <w:szCs w:val="44"/>
          <w:lang/>
        </w:rPr>
        <w:t>七、评价单位盖章</w:t>
      </w:r>
      <w:proofErr w:type="spellEnd"/>
    </w:p>
    <w:p w:rsidR="00C741E8" w:rsidRPr="00C741E8" w:rsidRDefault="00C741E8" w:rsidP="00C741E8">
      <w:pPr>
        <w:widowControl w:val="0"/>
        <w:adjustRightInd/>
        <w:snapToGrid/>
        <w:spacing w:after="0" w:line="360" w:lineRule="auto"/>
        <w:jc w:val="both"/>
        <w:rPr>
          <w:rFonts w:ascii="仿宋_GB2312" w:eastAsia="仿宋_GB2312" w:hAnsi="Times New Roman" w:cs="Times New Roman"/>
          <w:kern w:val="2"/>
          <w:sz w:val="30"/>
          <w:szCs w:val="24"/>
        </w:rPr>
      </w:pPr>
    </w:p>
    <w:p w:rsidR="00C741E8" w:rsidRPr="00C741E8" w:rsidRDefault="00C741E8" w:rsidP="00C741E8">
      <w:pPr>
        <w:widowControl w:val="0"/>
        <w:adjustRightInd/>
        <w:snapToGrid/>
        <w:spacing w:after="0" w:line="360" w:lineRule="auto"/>
        <w:jc w:val="both"/>
        <w:rPr>
          <w:rFonts w:ascii="仿宋_GB2312" w:eastAsia="仿宋_GB2312" w:hAnsi="Times New Roman" w:cs="Times New Roman"/>
          <w:kern w:val="2"/>
          <w:sz w:val="30"/>
          <w:szCs w:val="24"/>
        </w:rPr>
      </w:pPr>
    </w:p>
    <w:p w:rsidR="00C741E8" w:rsidRPr="00C741E8" w:rsidRDefault="00C741E8" w:rsidP="00C741E8">
      <w:pPr>
        <w:widowControl w:val="0"/>
        <w:adjustRightInd/>
        <w:snapToGrid/>
        <w:spacing w:after="0" w:line="360" w:lineRule="auto"/>
        <w:jc w:val="both"/>
        <w:rPr>
          <w:rFonts w:ascii="仿宋_GB2312" w:eastAsia="仿宋_GB2312" w:hAnsi="Times New Roman" w:cs="Times New Roman"/>
          <w:kern w:val="2"/>
          <w:sz w:val="30"/>
          <w:szCs w:val="24"/>
        </w:rPr>
      </w:pPr>
    </w:p>
    <w:p w:rsidR="00A16BD8" w:rsidRDefault="00A16BD8" w:rsidP="000522FC">
      <w:pPr>
        <w:widowControl w:val="0"/>
        <w:adjustRightInd/>
        <w:snapToGrid/>
        <w:spacing w:after="0" w:line="360" w:lineRule="auto"/>
        <w:jc w:val="both"/>
        <w:rPr>
          <w:rFonts w:ascii="方正大标宋简体" w:eastAsia="方正大标宋简体" w:hAnsi="宋体" w:cs="Times New Roman"/>
          <w:kern w:val="2"/>
          <w:sz w:val="44"/>
          <w:szCs w:val="44"/>
        </w:rPr>
      </w:pPr>
    </w:p>
    <w:sectPr w:rsidR="00A16BD8" w:rsidSect="00A16BD8">
      <w:footerReference w:type="default" r:id="rId34"/>
      <w:pgSz w:w="11906" w:h="16838"/>
      <w:pgMar w:top="1928" w:right="1531" w:bottom="1701" w:left="1531" w:header="737" w:footer="850" w:gutter="0"/>
      <w:pgNumType w:start="1"/>
      <w:cols w:space="720"/>
      <w:docGrid w:type="lines" w:linePitch="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F9C" w:rsidRDefault="00FF0F9C" w:rsidP="00ED64E3">
      <w:pPr>
        <w:spacing w:after="0"/>
      </w:pPr>
      <w:r>
        <w:separator/>
      </w:r>
    </w:p>
  </w:endnote>
  <w:endnote w:type="continuationSeparator" w:id="1">
    <w:p w:rsidR="00FF0F9C" w:rsidRDefault="00FF0F9C" w:rsidP="00ED64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文星简大标宋">
    <w:altName w:val="黑体"/>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文星简黑体">
    <w:altName w:val="黑体"/>
    <w:charset w:val="86"/>
    <w:family w:val="roma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F9C" w:rsidRDefault="00FF0F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F9C" w:rsidRDefault="00FF0F9C" w:rsidP="00ED64E3">
      <w:pPr>
        <w:spacing w:after="0"/>
      </w:pPr>
      <w:r>
        <w:separator/>
      </w:r>
    </w:p>
  </w:footnote>
  <w:footnote w:type="continuationSeparator" w:id="1">
    <w:p w:rsidR="00FF0F9C" w:rsidRDefault="00FF0F9C" w:rsidP="00ED64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B2B9B3"/>
    <w:multiLevelType w:val="singleLevel"/>
    <w:tmpl w:val="9BB2B9B3"/>
    <w:lvl w:ilvl="0">
      <w:start w:val="3"/>
      <w:numFmt w:val="decimal"/>
      <w:suff w:val="nothing"/>
      <w:lvlText w:val="%1、"/>
      <w:lvlJc w:val="left"/>
    </w:lvl>
  </w:abstractNum>
  <w:abstractNum w:abstractNumId="1">
    <w:nsid w:val="A81D7A57"/>
    <w:multiLevelType w:val="singleLevel"/>
    <w:tmpl w:val="A81D7A57"/>
    <w:lvl w:ilvl="0">
      <w:start w:val="2"/>
      <w:numFmt w:val="decimal"/>
      <w:lvlText w:val="%1."/>
      <w:lvlJc w:val="left"/>
      <w:pPr>
        <w:tabs>
          <w:tab w:val="num" w:pos="312"/>
        </w:tabs>
        <w:ind w:left="0" w:firstLine="0"/>
      </w:pPr>
    </w:lvl>
  </w:abstractNum>
  <w:abstractNum w:abstractNumId="2">
    <w:nsid w:val="E238B5B6"/>
    <w:multiLevelType w:val="singleLevel"/>
    <w:tmpl w:val="E238B5B6"/>
    <w:lvl w:ilvl="0">
      <w:start w:val="1"/>
      <w:numFmt w:val="decimal"/>
      <w:suff w:val="nothing"/>
      <w:lvlText w:val="（%1）"/>
      <w:lvlJc w:val="left"/>
    </w:lvl>
  </w:abstractNum>
  <w:abstractNum w:abstractNumId="3">
    <w:nsid w:val="194D5D4C"/>
    <w:multiLevelType w:val="hybridMultilevel"/>
    <w:tmpl w:val="E92E1ABA"/>
    <w:lvl w:ilvl="0" w:tplc="A7EC887E">
      <w:start w:val="1"/>
      <w:numFmt w:val="japaneseCounting"/>
      <w:lvlText w:val="（%1）"/>
      <w:lvlJc w:val="left"/>
      <w:pPr>
        <w:ind w:left="1720" w:hanging="1080"/>
      </w:pPr>
      <w:rPr>
        <w:rFonts w:ascii="楷体" w:eastAsia="楷体" w:hAnsi="楷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B010589"/>
    <w:multiLevelType w:val="hybridMultilevel"/>
    <w:tmpl w:val="5D0C2C96"/>
    <w:lvl w:ilvl="0" w:tplc="0C84763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0B00338"/>
    <w:multiLevelType w:val="hybridMultilevel"/>
    <w:tmpl w:val="39468BA2"/>
    <w:lvl w:ilvl="0" w:tplc="B486FADA">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CA35B01"/>
    <w:multiLevelType w:val="singleLevel"/>
    <w:tmpl w:val="4CA35B01"/>
    <w:lvl w:ilvl="0">
      <w:start w:val="3"/>
      <w:numFmt w:val="decimal"/>
      <w:suff w:val="nothing"/>
      <w:lvlText w:val="（%1）"/>
      <w:lvlJc w:val="left"/>
    </w:lvl>
  </w:abstractNum>
  <w:abstractNum w:abstractNumId="7">
    <w:nsid w:val="4E5608B5"/>
    <w:multiLevelType w:val="hybridMultilevel"/>
    <w:tmpl w:val="8E584E44"/>
    <w:lvl w:ilvl="0" w:tplc="FFBA11B6">
      <w:start w:val="1"/>
      <w:numFmt w:val="bullet"/>
      <w:lvlText w:val="•"/>
      <w:lvlJc w:val="left"/>
      <w:pPr>
        <w:tabs>
          <w:tab w:val="num" w:pos="720"/>
        </w:tabs>
        <w:ind w:left="720" w:hanging="360"/>
      </w:pPr>
      <w:rPr>
        <w:rFonts w:ascii="宋体" w:hAnsi="宋体" w:hint="default"/>
      </w:rPr>
    </w:lvl>
    <w:lvl w:ilvl="1" w:tplc="D7EE667A" w:tentative="1">
      <w:start w:val="1"/>
      <w:numFmt w:val="bullet"/>
      <w:lvlText w:val="•"/>
      <w:lvlJc w:val="left"/>
      <w:pPr>
        <w:tabs>
          <w:tab w:val="num" w:pos="1440"/>
        </w:tabs>
        <w:ind w:left="1440" w:hanging="360"/>
      </w:pPr>
      <w:rPr>
        <w:rFonts w:ascii="宋体" w:hAnsi="宋体" w:hint="default"/>
      </w:rPr>
    </w:lvl>
    <w:lvl w:ilvl="2" w:tplc="D7BABAA2" w:tentative="1">
      <w:start w:val="1"/>
      <w:numFmt w:val="bullet"/>
      <w:lvlText w:val="•"/>
      <w:lvlJc w:val="left"/>
      <w:pPr>
        <w:tabs>
          <w:tab w:val="num" w:pos="2160"/>
        </w:tabs>
        <w:ind w:left="2160" w:hanging="360"/>
      </w:pPr>
      <w:rPr>
        <w:rFonts w:ascii="宋体" w:hAnsi="宋体" w:hint="default"/>
      </w:rPr>
    </w:lvl>
    <w:lvl w:ilvl="3" w:tplc="8CCCF53A" w:tentative="1">
      <w:start w:val="1"/>
      <w:numFmt w:val="bullet"/>
      <w:lvlText w:val="•"/>
      <w:lvlJc w:val="left"/>
      <w:pPr>
        <w:tabs>
          <w:tab w:val="num" w:pos="2880"/>
        </w:tabs>
        <w:ind w:left="2880" w:hanging="360"/>
      </w:pPr>
      <w:rPr>
        <w:rFonts w:ascii="宋体" w:hAnsi="宋体" w:hint="default"/>
      </w:rPr>
    </w:lvl>
    <w:lvl w:ilvl="4" w:tplc="7E5C01F6" w:tentative="1">
      <w:start w:val="1"/>
      <w:numFmt w:val="bullet"/>
      <w:lvlText w:val="•"/>
      <w:lvlJc w:val="left"/>
      <w:pPr>
        <w:tabs>
          <w:tab w:val="num" w:pos="3600"/>
        </w:tabs>
        <w:ind w:left="3600" w:hanging="360"/>
      </w:pPr>
      <w:rPr>
        <w:rFonts w:ascii="宋体" w:hAnsi="宋体" w:hint="default"/>
      </w:rPr>
    </w:lvl>
    <w:lvl w:ilvl="5" w:tplc="BAD89132" w:tentative="1">
      <w:start w:val="1"/>
      <w:numFmt w:val="bullet"/>
      <w:lvlText w:val="•"/>
      <w:lvlJc w:val="left"/>
      <w:pPr>
        <w:tabs>
          <w:tab w:val="num" w:pos="4320"/>
        </w:tabs>
        <w:ind w:left="4320" w:hanging="360"/>
      </w:pPr>
      <w:rPr>
        <w:rFonts w:ascii="宋体" w:hAnsi="宋体" w:hint="default"/>
      </w:rPr>
    </w:lvl>
    <w:lvl w:ilvl="6" w:tplc="B6B6DB88" w:tentative="1">
      <w:start w:val="1"/>
      <w:numFmt w:val="bullet"/>
      <w:lvlText w:val="•"/>
      <w:lvlJc w:val="left"/>
      <w:pPr>
        <w:tabs>
          <w:tab w:val="num" w:pos="5040"/>
        </w:tabs>
        <w:ind w:left="5040" w:hanging="360"/>
      </w:pPr>
      <w:rPr>
        <w:rFonts w:ascii="宋体" w:hAnsi="宋体" w:hint="default"/>
      </w:rPr>
    </w:lvl>
    <w:lvl w:ilvl="7" w:tplc="6E10F632" w:tentative="1">
      <w:start w:val="1"/>
      <w:numFmt w:val="bullet"/>
      <w:lvlText w:val="•"/>
      <w:lvlJc w:val="left"/>
      <w:pPr>
        <w:tabs>
          <w:tab w:val="num" w:pos="5760"/>
        </w:tabs>
        <w:ind w:left="5760" w:hanging="360"/>
      </w:pPr>
      <w:rPr>
        <w:rFonts w:ascii="宋体" w:hAnsi="宋体" w:hint="default"/>
      </w:rPr>
    </w:lvl>
    <w:lvl w:ilvl="8" w:tplc="95EAB6C6" w:tentative="1">
      <w:start w:val="1"/>
      <w:numFmt w:val="bullet"/>
      <w:lvlText w:val="•"/>
      <w:lvlJc w:val="left"/>
      <w:pPr>
        <w:tabs>
          <w:tab w:val="num" w:pos="6480"/>
        </w:tabs>
        <w:ind w:left="6480" w:hanging="360"/>
      </w:pPr>
      <w:rPr>
        <w:rFonts w:ascii="宋体" w:hAnsi="宋体" w:hint="default"/>
      </w:rPr>
    </w:lvl>
  </w:abstractNum>
  <w:abstractNum w:abstractNumId="8">
    <w:nsid w:val="5248601D"/>
    <w:multiLevelType w:val="hybridMultilevel"/>
    <w:tmpl w:val="52D64490"/>
    <w:lvl w:ilvl="0" w:tplc="5C1E6B8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698"/>
        </w:tabs>
        <w:ind w:left="698" w:hanging="420"/>
      </w:pPr>
    </w:lvl>
    <w:lvl w:ilvl="2" w:tplc="0409001B" w:tentative="1">
      <w:start w:val="1"/>
      <w:numFmt w:val="lowerRoman"/>
      <w:lvlText w:val="%3."/>
      <w:lvlJc w:val="righ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9" w:tentative="1">
      <w:start w:val="1"/>
      <w:numFmt w:val="lowerLetter"/>
      <w:lvlText w:val="%5)"/>
      <w:lvlJc w:val="left"/>
      <w:pPr>
        <w:tabs>
          <w:tab w:val="num" w:pos="1958"/>
        </w:tabs>
        <w:ind w:left="1958" w:hanging="420"/>
      </w:pPr>
    </w:lvl>
    <w:lvl w:ilvl="5" w:tplc="0409001B" w:tentative="1">
      <w:start w:val="1"/>
      <w:numFmt w:val="lowerRoman"/>
      <w:lvlText w:val="%6."/>
      <w:lvlJc w:val="righ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9" w:tentative="1">
      <w:start w:val="1"/>
      <w:numFmt w:val="lowerLetter"/>
      <w:lvlText w:val="%8)"/>
      <w:lvlJc w:val="left"/>
      <w:pPr>
        <w:tabs>
          <w:tab w:val="num" w:pos="3218"/>
        </w:tabs>
        <w:ind w:left="3218" w:hanging="420"/>
      </w:pPr>
    </w:lvl>
    <w:lvl w:ilvl="8" w:tplc="0409001B" w:tentative="1">
      <w:start w:val="1"/>
      <w:numFmt w:val="lowerRoman"/>
      <w:lvlText w:val="%9."/>
      <w:lvlJc w:val="right"/>
      <w:pPr>
        <w:tabs>
          <w:tab w:val="num" w:pos="3638"/>
        </w:tabs>
        <w:ind w:left="3638" w:hanging="420"/>
      </w:pPr>
    </w:lvl>
  </w:abstractNum>
  <w:abstractNum w:abstractNumId="9">
    <w:nsid w:val="5694327C"/>
    <w:multiLevelType w:val="hybridMultilevel"/>
    <w:tmpl w:val="E54E9608"/>
    <w:lvl w:ilvl="0" w:tplc="1722F2EC">
      <w:start w:val="1"/>
      <w:numFmt w:val="japaneseCounting"/>
      <w:lvlText w:val="（%1）"/>
      <w:lvlJc w:val="left"/>
      <w:pPr>
        <w:ind w:left="1506" w:hanging="1080"/>
      </w:pPr>
      <w:rPr>
        <w:rFonts w:ascii="楷体" w:eastAsia="楷体" w:hAnsi="楷体"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0">
    <w:nsid w:val="610671B8"/>
    <w:multiLevelType w:val="multilevel"/>
    <w:tmpl w:val="610671B8"/>
    <w:lvl w:ilvl="0">
      <w:start w:val="1"/>
      <w:numFmt w:val="chineseCountingThousand"/>
      <w:suff w:val="nothing"/>
      <w:lvlText w:val="%1、"/>
      <w:lvlJc w:val="left"/>
      <w:pPr>
        <w:ind w:left="4253" w:hanging="425"/>
      </w:pPr>
      <w:rPr>
        <w:rFonts w:hint="eastAsia"/>
      </w:rPr>
    </w:lvl>
    <w:lvl w:ilvl="1">
      <w:start w:val="1"/>
      <w:numFmt w:val="chineseCountingThousand"/>
      <w:suff w:val="nothing"/>
      <w:lvlText w:val="（%2）"/>
      <w:lvlJc w:val="left"/>
      <w:pPr>
        <w:ind w:left="709" w:hanging="567"/>
      </w:pPr>
      <w:rPr>
        <w:rFonts w:hint="eastAsia"/>
      </w:rPr>
    </w:lvl>
    <w:lvl w:ilvl="2">
      <w:start w:val="1"/>
      <w:numFmt w:val="decimal"/>
      <w:suff w:val="nothing"/>
      <w:lvlText w:val="%3. "/>
      <w:lvlJc w:val="left"/>
      <w:pPr>
        <w:ind w:left="2409" w:hanging="567"/>
      </w:pPr>
      <w:rPr>
        <w:rFonts w:hint="eastAsia"/>
      </w:rPr>
    </w:lvl>
    <w:lvl w:ilvl="3">
      <w:start w:val="1"/>
      <w:numFmt w:val="decimal"/>
      <w:suff w:val="nothing"/>
      <w:lvlText w:val="（%4）"/>
      <w:lvlJc w:val="left"/>
      <w:pPr>
        <w:ind w:left="1134" w:hanging="425"/>
      </w:pPr>
      <w:rPr>
        <w:rFonts w:hint="eastAsia"/>
      </w:rPr>
    </w:lvl>
    <w:lvl w:ilvl="4">
      <w:start w:val="1"/>
      <w:numFmt w:val="decimal"/>
      <w:suff w:val="nothing"/>
      <w:lvlText w:val="%5）"/>
      <w:lvlJc w:val="left"/>
      <w:pPr>
        <w:ind w:left="709" w:hanging="113"/>
      </w:pPr>
      <w:rPr>
        <w:rFonts w:hint="eastAsia"/>
      </w:rPr>
    </w:lvl>
    <w:lvl w:ilvl="5">
      <w:start w:val="1"/>
      <w:numFmt w:val="decimal"/>
      <w:suff w:val="nothing"/>
      <w:lvlText w:val="附件%6 "/>
      <w:lvlJc w:val="left"/>
      <w:pPr>
        <w:ind w:left="-283" w:firstLine="0"/>
      </w:pPr>
      <w:rPr>
        <w:rFonts w:hint="eastAsia"/>
      </w:rPr>
    </w:lvl>
    <w:lvl w:ilvl="6">
      <w:start w:val="1"/>
      <w:numFmt w:val="chineseCountingThousand"/>
      <w:suff w:val="nothing"/>
      <w:lvlText w:val="%7、"/>
      <w:lvlJc w:val="left"/>
      <w:pPr>
        <w:ind w:left="709" w:hanging="567"/>
      </w:pPr>
      <w:rPr>
        <w:rFonts w:hint="eastAsia"/>
      </w:rPr>
    </w:lvl>
    <w:lvl w:ilvl="7">
      <w:start w:val="1"/>
      <w:numFmt w:val="chineseCountingThousand"/>
      <w:suff w:val="nothing"/>
      <w:lvlText w:val="（%8）"/>
      <w:lvlJc w:val="left"/>
      <w:pPr>
        <w:ind w:left="709" w:hanging="567"/>
      </w:pPr>
      <w:rPr>
        <w:rFonts w:hint="eastAsia"/>
      </w:rPr>
    </w:lvl>
    <w:lvl w:ilvl="8">
      <w:start w:val="1"/>
      <w:numFmt w:val="decimal"/>
      <w:suff w:val="nothing"/>
      <w:lvlText w:val="%9. "/>
      <w:lvlJc w:val="left"/>
      <w:pPr>
        <w:ind w:left="709" w:hanging="567"/>
      </w:pPr>
      <w:rPr>
        <w:rFonts w:hint="eastAsia"/>
      </w:rPr>
    </w:lvl>
  </w:abstractNum>
  <w:num w:numId="1">
    <w:abstractNumId w:val="8"/>
  </w:num>
  <w:num w:numId="2">
    <w:abstractNumId w:val="1"/>
    <w:lvlOverride w:ilvl="0">
      <w:startOverride w:val="2"/>
    </w:lvlOverride>
  </w:num>
  <w:num w:numId="3">
    <w:abstractNumId w:val="0"/>
  </w:num>
  <w:num w:numId="4">
    <w:abstractNumId w:val="5"/>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 w:numId="10">
    <w:abstractNumId w:val="4"/>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6385"/>
  </w:hdrShapeDefaults>
  <w:footnotePr>
    <w:footnote w:id="0"/>
    <w:footnote w:id="1"/>
  </w:footnotePr>
  <w:endnotePr>
    <w:endnote w:id="0"/>
    <w:endnote w:id="1"/>
  </w:endnotePr>
  <w:compat>
    <w:useFELayout/>
  </w:compat>
  <w:rsids>
    <w:rsidRoot w:val="00D31D50"/>
    <w:rsid w:val="0000005A"/>
    <w:rsid w:val="00001384"/>
    <w:rsid w:val="000022BD"/>
    <w:rsid w:val="00003B4F"/>
    <w:rsid w:val="00003E50"/>
    <w:rsid w:val="000043B6"/>
    <w:rsid w:val="00005165"/>
    <w:rsid w:val="000055F3"/>
    <w:rsid w:val="00010409"/>
    <w:rsid w:val="00011AD6"/>
    <w:rsid w:val="00012516"/>
    <w:rsid w:val="00014579"/>
    <w:rsid w:val="00015A0D"/>
    <w:rsid w:val="0001604A"/>
    <w:rsid w:val="000166DB"/>
    <w:rsid w:val="00020771"/>
    <w:rsid w:val="00021367"/>
    <w:rsid w:val="00023313"/>
    <w:rsid w:val="00026956"/>
    <w:rsid w:val="00026B0F"/>
    <w:rsid w:val="00026E50"/>
    <w:rsid w:val="0002710A"/>
    <w:rsid w:val="0003094E"/>
    <w:rsid w:val="00030AC0"/>
    <w:rsid w:val="00030FE4"/>
    <w:rsid w:val="000341B5"/>
    <w:rsid w:val="00034C0F"/>
    <w:rsid w:val="0003555C"/>
    <w:rsid w:val="0003580B"/>
    <w:rsid w:val="00036DD2"/>
    <w:rsid w:val="00037745"/>
    <w:rsid w:val="0003790F"/>
    <w:rsid w:val="000414F3"/>
    <w:rsid w:val="00041542"/>
    <w:rsid w:val="000443CF"/>
    <w:rsid w:val="00044513"/>
    <w:rsid w:val="00044AE1"/>
    <w:rsid w:val="00045A1E"/>
    <w:rsid w:val="00047F5C"/>
    <w:rsid w:val="00050728"/>
    <w:rsid w:val="00051CB0"/>
    <w:rsid w:val="000522FC"/>
    <w:rsid w:val="000556DA"/>
    <w:rsid w:val="00056181"/>
    <w:rsid w:val="0005674C"/>
    <w:rsid w:val="00056E36"/>
    <w:rsid w:val="00057F23"/>
    <w:rsid w:val="00060537"/>
    <w:rsid w:val="00061B04"/>
    <w:rsid w:val="00064378"/>
    <w:rsid w:val="00066028"/>
    <w:rsid w:val="000671DC"/>
    <w:rsid w:val="000674C1"/>
    <w:rsid w:val="000679DE"/>
    <w:rsid w:val="0007281A"/>
    <w:rsid w:val="0007360F"/>
    <w:rsid w:val="00073DEF"/>
    <w:rsid w:val="000751FB"/>
    <w:rsid w:val="00077D9A"/>
    <w:rsid w:val="00082A51"/>
    <w:rsid w:val="00092295"/>
    <w:rsid w:val="00093B6C"/>
    <w:rsid w:val="00093DE9"/>
    <w:rsid w:val="00097737"/>
    <w:rsid w:val="000A060C"/>
    <w:rsid w:val="000A2453"/>
    <w:rsid w:val="000A2A31"/>
    <w:rsid w:val="000A330C"/>
    <w:rsid w:val="000A41B6"/>
    <w:rsid w:val="000A524D"/>
    <w:rsid w:val="000A6DDB"/>
    <w:rsid w:val="000A7F13"/>
    <w:rsid w:val="000B74A7"/>
    <w:rsid w:val="000B79C3"/>
    <w:rsid w:val="000C0C07"/>
    <w:rsid w:val="000C179F"/>
    <w:rsid w:val="000C1A4D"/>
    <w:rsid w:val="000C2972"/>
    <w:rsid w:val="000C315C"/>
    <w:rsid w:val="000C6809"/>
    <w:rsid w:val="000C710B"/>
    <w:rsid w:val="000C760C"/>
    <w:rsid w:val="000C79B5"/>
    <w:rsid w:val="000C7B5B"/>
    <w:rsid w:val="000D307B"/>
    <w:rsid w:val="000D54DD"/>
    <w:rsid w:val="000D759C"/>
    <w:rsid w:val="000E1541"/>
    <w:rsid w:val="000E155E"/>
    <w:rsid w:val="000E2D0C"/>
    <w:rsid w:val="000E2D52"/>
    <w:rsid w:val="000E354C"/>
    <w:rsid w:val="000E48B9"/>
    <w:rsid w:val="000E6381"/>
    <w:rsid w:val="000F2286"/>
    <w:rsid w:val="000F2EFD"/>
    <w:rsid w:val="000F51E5"/>
    <w:rsid w:val="001002B7"/>
    <w:rsid w:val="001007DE"/>
    <w:rsid w:val="00100B02"/>
    <w:rsid w:val="00100B3F"/>
    <w:rsid w:val="001028A8"/>
    <w:rsid w:val="00103095"/>
    <w:rsid w:val="00104D71"/>
    <w:rsid w:val="001108E4"/>
    <w:rsid w:val="00111974"/>
    <w:rsid w:val="0011250A"/>
    <w:rsid w:val="00113F70"/>
    <w:rsid w:val="001146CA"/>
    <w:rsid w:val="00115C81"/>
    <w:rsid w:val="00115DF9"/>
    <w:rsid w:val="00120293"/>
    <w:rsid w:val="001202B2"/>
    <w:rsid w:val="00122A6A"/>
    <w:rsid w:val="00123AB0"/>
    <w:rsid w:val="00123E5E"/>
    <w:rsid w:val="00124733"/>
    <w:rsid w:val="001256B2"/>
    <w:rsid w:val="00125D04"/>
    <w:rsid w:val="00127E9F"/>
    <w:rsid w:val="001310DD"/>
    <w:rsid w:val="00133B6C"/>
    <w:rsid w:val="0013525D"/>
    <w:rsid w:val="00135705"/>
    <w:rsid w:val="001375E6"/>
    <w:rsid w:val="00140B0F"/>
    <w:rsid w:val="00140F37"/>
    <w:rsid w:val="001427B7"/>
    <w:rsid w:val="00142B67"/>
    <w:rsid w:val="0014437C"/>
    <w:rsid w:val="001465B9"/>
    <w:rsid w:val="00146FDD"/>
    <w:rsid w:val="001477BB"/>
    <w:rsid w:val="00147CA7"/>
    <w:rsid w:val="001556E9"/>
    <w:rsid w:val="001559DA"/>
    <w:rsid w:val="00156E59"/>
    <w:rsid w:val="001638BE"/>
    <w:rsid w:val="0016413D"/>
    <w:rsid w:val="00166839"/>
    <w:rsid w:val="001677E4"/>
    <w:rsid w:val="00170939"/>
    <w:rsid w:val="0017438E"/>
    <w:rsid w:val="00174B12"/>
    <w:rsid w:val="00174CA7"/>
    <w:rsid w:val="00177A7A"/>
    <w:rsid w:val="001806AD"/>
    <w:rsid w:val="00182D4E"/>
    <w:rsid w:val="0018309B"/>
    <w:rsid w:val="00183F52"/>
    <w:rsid w:val="00184A3F"/>
    <w:rsid w:val="00185F77"/>
    <w:rsid w:val="0019193C"/>
    <w:rsid w:val="001925A0"/>
    <w:rsid w:val="00193030"/>
    <w:rsid w:val="0019310E"/>
    <w:rsid w:val="00193E8F"/>
    <w:rsid w:val="001948F1"/>
    <w:rsid w:val="00194E78"/>
    <w:rsid w:val="00195022"/>
    <w:rsid w:val="00196551"/>
    <w:rsid w:val="0019791B"/>
    <w:rsid w:val="001A002A"/>
    <w:rsid w:val="001A02DD"/>
    <w:rsid w:val="001A1B79"/>
    <w:rsid w:val="001A1DFC"/>
    <w:rsid w:val="001A317B"/>
    <w:rsid w:val="001A546D"/>
    <w:rsid w:val="001A6A10"/>
    <w:rsid w:val="001A6EBC"/>
    <w:rsid w:val="001A746B"/>
    <w:rsid w:val="001A7865"/>
    <w:rsid w:val="001A7E5E"/>
    <w:rsid w:val="001B4F12"/>
    <w:rsid w:val="001B53A7"/>
    <w:rsid w:val="001C01C9"/>
    <w:rsid w:val="001C1290"/>
    <w:rsid w:val="001C1F5D"/>
    <w:rsid w:val="001C593C"/>
    <w:rsid w:val="001C5F44"/>
    <w:rsid w:val="001C7F4B"/>
    <w:rsid w:val="001D4E1F"/>
    <w:rsid w:val="001D500D"/>
    <w:rsid w:val="001D5CF3"/>
    <w:rsid w:val="001D6F3C"/>
    <w:rsid w:val="001D77D7"/>
    <w:rsid w:val="001E1E40"/>
    <w:rsid w:val="001E45DE"/>
    <w:rsid w:val="001E7242"/>
    <w:rsid w:val="001E746F"/>
    <w:rsid w:val="001F18BA"/>
    <w:rsid w:val="001F2AD2"/>
    <w:rsid w:val="001F2D78"/>
    <w:rsid w:val="001F3305"/>
    <w:rsid w:val="001F354B"/>
    <w:rsid w:val="001F606C"/>
    <w:rsid w:val="001F7010"/>
    <w:rsid w:val="001F720D"/>
    <w:rsid w:val="001F722F"/>
    <w:rsid w:val="001F728C"/>
    <w:rsid w:val="00201114"/>
    <w:rsid w:val="00201A10"/>
    <w:rsid w:val="0020746A"/>
    <w:rsid w:val="00215F0F"/>
    <w:rsid w:val="00216123"/>
    <w:rsid w:val="0021658C"/>
    <w:rsid w:val="002171F2"/>
    <w:rsid w:val="002212A1"/>
    <w:rsid w:val="00221951"/>
    <w:rsid w:val="00224E3E"/>
    <w:rsid w:val="00226C71"/>
    <w:rsid w:val="00226FAC"/>
    <w:rsid w:val="002270E2"/>
    <w:rsid w:val="00230447"/>
    <w:rsid w:val="00230DE0"/>
    <w:rsid w:val="00231E5C"/>
    <w:rsid w:val="00232640"/>
    <w:rsid w:val="00232915"/>
    <w:rsid w:val="00232D2B"/>
    <w:rsid w:val="00233A6F"/>
    <w:rsid w:val="0023646F"/>
    <w:rsid w:val="002367BB"/>
    <w:rsid w:val="0023746E"/>
    <w:rsid w:val="00237D30"/>
    <w:rsid w:val="0024282B"/>
    <w:rsid w:val="002439B2"/>
    <w:rsid w:val="0024414A"/>
    <w:rsid w:val="002459EC"/>
    <w:rsid w:val="00246FBA"/>
    <w:rsid w:val="00247EE4"/>
    <w:rsid w:val="002503A0"/>
    <w:rsid w:val="00250A43"/>
    <w:rsid w:val="00255441"/>
    <w:rsid w:val="002579B5"/>
    <w:rsid w:val="00260A5B"/>
    <w:rsid w:val="00261828"/>
    <w:rsid w:val="00263284"/>
    <w:rsid w:val="00263BC1"/>
    <w:rsid w:val="0026553A"/>
    <w:rsid w:val="002661CF"/>
    <w:rsid w:val="002673B3"/>
    <w:rsid w:val="00271D6B"/>
    <w:rsid w:val="00271DF8"/>
    <w:rsid w:val="00273311"/>
    <w:rsid w:val="00274661"/>
    <w:rsid w:val="002752AE"/>
    <w:rsid w:val="002768DB"/>
    <w:rsid w:val="00276ABB"/>
    <w:rsid w:val="00276DC1"/>
    <w:rsid w:val="0028306D"/>
    <w:rsid w:val="00283B73"/>
    <w:rsid w:val="002847D4"/>
    <w:rsid w:val="00285FBF"/>
    <w:rsid w:val="0028693F"/>
    <w:rsid w:val="00286F14"/>
    <w:rsid w:val="0028740F"/>
    <w:rsid w:val="00287A7E"/>
    <w:rsid w:val="002900D9"/>
    <w:rsid w:val="0029251D"/>
    <w:rsid w:val="00292B88"/>
    <w:rsid w:val="002934B1"/>
    <w:rsid w:val="00293B95"/>
    <w:rsid w:val="00293C66"/>
    <w:rsid w:val="00294947"/>
    <w:rsid w:val="0029631F"/>
    <w:rsid w:val="00296FC5"/>
    <w:rsid w:val="00297908"/>
    <w:rsid w:val="002A1D0E"/>
    <w:rsid w:val="002A2A85"/>
    <w:rsid w:val="002A3473"/>
    <w:rsid w:val="002A5573"/>
    <w:rsid w:val="002A56C8"/>
    <w:rsid w:val="002A7161"/>
    <w:rsid w:val="002B12DB"/>
    <w:rsid w:val="002B24FB"/>
    <w:rsid w:val="002B2972"/>
    <w:rsid w:val="002B2DAF"/>
    <w:rsid w:val="002B5A92"/>
    <w:rsid w:val="002B6519"/>
    <w:rsid w:val="002B6C1F"/>
    <w:rsid w:val="002B76D4"/>
    <w:rsid w:val="002B77F2"/>
    <w:rsid w:val="002C0B9D"/>
    <w:rsid w:val="002C7275"/>
    <w:rsid w:val="002C7D32"/>
    <w:rsid w:val="002D0D8E"/>
    <w:rsid w:val="002D27A8"/>
    <w:rsid w:val="002D2A7F"/>
    <w:rsid w:val="002D4838"/>
    <w:rsid w:val="002D6171"/>
    <w:rsid w:val="002D7CCE"/>
    <w:rsid w:val="002D7E0D"/>
    <w:rsid w:val="002E2E3F"/>
    <w:rsid w:val="002E2F42"/>
    <w:rsid w:val="002E2F83"/>
    <w:rsid w:val="002E393F"/>
    <w:rsid w:val="002E481B"/>
    <w:rsid w:val="002E55F3"/>
    <w:rsid w:val="002E5CFD"/>
    <w:rsid w:val="002E71F5"/>
    <w:rsid w:val="002E7B47"/>
    <w:rsid w:val="002F007D"/>
    <w:rsid w:val="002F028D"/>
    <w:rsid w:val="002F02C9"/>
    <w:rsid w:val="00303CC2"/>
    <w:rsid w:val="003043B5"/>
    <w:rsid w:val="003053F7"/>
    <w:rsid w:val="00310A63"/>
    <w:rsid w:val="003118CD"/>
    <w:rsid w:val="00311B8B"/>
    <w:rsid w:val="003149FF"/>
    <w:rsid w:val="003162FE"/>
    <w:rsid w:val="00316F84"/>
    <w:rsid w:val="00320763"/>
    <w:rsid w:val="003221EA"/>
    <w:rsid w:val="00323B43"/>
    <w:rsid w:val="00323DBD"/>
    <w:rsid w:val="00324C62"/>
    <w:rsid w:val="00326386"/>
    <w:rsid w:val="00330565"/>
    <w:rsid w:val="00330CCD"/>
    <w:rsid w:val="00331550"/>
    <w:rsid w:val="00333E1F"/>
    <w:rsid w:val="00334DE1"/>
    <w:rsid w:val="00335459"/>
    <w:rsid w:val="003358DF"/>
    <w:rsid w:val="00336F52"/>
    <w:rsid w:val="00337627"/>
    <w:rsid w:val="00341C55"/>
    <w:rsid w:val="003440BB"/>
    <w:rsid w:val="0034622D"/>
    <w:rsid w:val="00347421"/>
    <w:rsid w:val="00353A0B"/>
    <w:rsid w:val="00361048"/>
    <w:rsid w:val="00363E90"/>
    <w:rsid w:val="003647B6"/>
    <w:rsid w:val="00367190"/>
    <w:rsid w:val="00367625"/>
    <w:rsid w:val="00367E5C"/>
    <w:rsid w:val="00371E2D"/>
    <w:rsid w:val="00373F3F"/>
    <w:rsid w:val="0037480D"/>
    <w:rsid w:val="0037485B"/>
    <w:rsid w:val="00374AC1"/>
    <w:rsid w:val="00374F06"/>
    <w:rsid w:val="00376A76"/>
    <w:rsid w:val="003770AE"/>
    <w:rsid w:val="00377DB4"/>
    <w:rsid w:val="00381A0E"/>
    <w:rsid w:val="00384684"/>
    <w:rsid w:val="0038529B"/>
    <w:rsid w:val="00386ECF"/>
    <w:rsid w:val="00387692"/>
    <w:rsid w:val="00390915"/>
    <w:rsid w:val="00390CA5"/>
    <w:rsid w:val="00391459"/>
    <w:rsid w:val="003915D8"/>
    <w:rsid w:val="00393FF0"/>
    <w:rsid w:val="0039583B"/>
    <w:rsid w:val="0039615C"/>
    <w:rsid w:val="00396B2F"/>
    <w:rsid w:val="003A3D37"/>
    <w:rsid w:val="003A4538"/>
    <w:rsid w:val="003A4B54"/>
    <w:rsid w:val="003A5317"/>
    <w:rsid w:val="003A5840"/>
    <w:rsid w:val="003A584F"/>
    <w:rsid w:val="003A6C34"/>
    <w:rsid w:val="003A70B1"/>
    <w:rsid w:val="003A7603"/>
    <w:rsid w:val="003A7DB9"/>
    <w:rsid w:val="003B03B1"/>
    <w:rsid w:val="003B5827"/>
    <w:rsid w:val="003B61BD"/>
    <w:rsid w:val="003C02CE"/>
    <w:rsid w:val="003C33BA"/>
    <w:rsid w:val="003D2312"/>
    <w:rsid w:val="003D2EAA"/>
    <w:rsid w:val="003D37D8"/>
    <w:rsid w:val="003D380E"/>
    <w:rsid w:val="003D3EE8"/>
    <w:rsid w:val="003D5936"/>
    <w:rsid w:val="003E040D"/>
    <w:rsid w:val="003E076D"/>
    <w:rsid w:val="003E203B"/>
    <w:rsid w:val="003E23FC"/>
    <w:rsid w:val="003E2ECC"/>
    <w:rsid w:val="003E333A"/>
    <w:rsid w:val="003E36B2"/>
    <w:rsid w:val="003E3EF4"/>
    <w:rsid w:val="003E4F4B"/>
    <w:rsid w:val="003E5CFD"/>
    <w:rsid w:val="003E696C"/>
    <w:rsid w:val="003E78A0"/>
    <w:rsid w:val="003F16C7"/>
    <w:rsid w:val="003F2D9B"/>
    <w:rsid w:val="003F384F"/>
    <w:rsid w:val="003F7CA7"/>
    <w:rsid w:val="00400A6C"/>
    <w:rsid w:val="00400E54"/>
    <w:rsid w:val="00402A2D"/>
    <w:rsid w:val="00402F16"/>
    <w:rsid w:val="00403D34"/>
    <w:rsid w:val="004051C1"/>
    <w:rsid w:val="00406ADF"/>
    <w:rsid w:val="0040709A"/>
    <w:rsid w:val="00411396"/>
    <w:rsid w:val="00413D0D"/>
    <w:rsid w:val="00414B3C"/>
    <w:rsid w:val="00415BE0"/>
    <w:rsid w:val="00417E05"/>
    <w:rsid w:val="00423089"/>
    <w:rsid w:val="0042309F"/>
    <w:rsid w:val="00423D3F"/>
    <w:rsid w:val="00425340"/>
    <w:rsid w:val="00425E5A"/>
    <w:rsid w:val="00426133"/>
    <w:rsid w:val="00426436"/>
    <w:rsid w:val="00427414"/>
    <w:rsid w:val="00432431"/>
    <w:rsid w:val="00432435"/>
    <w:rsid w:val="0043352E"/>
    <w:rsid w:val="00433B92"/>
    <w:rsid w:val="00434E30"/>
    <w:rsid w:val="00435403"/>
    <w:rsid w:val="004358AB"/>
    <w:rsid w:val="00437900"/>
    <w:rsid w:val="00443A37"/>
    <w:rsid w:val="0044572B"/>
    <w:rsid w:val="004467B5"/>
    <w:rsid w:val="00447353"/>
    <w:rsid w:val="00450ABD"/>
    <w:rsid w:val="00451A85"/>
    <w:rsid w:val="00451AE9"/>
    <w:rsid w:val="00452128"/>
    <w:rsid w:val="00452501"/>
    <w:rsid w:val="00453549"/>
    <w:rsid w:val="004540E4"/>
    <w:rsid w:val="00454243"/>
    <w:rsid w:val="00455B32"/>
    <w:rsid w:val="0045728E"/>
    <w:rsid w:val="0046106D"/>
    <w:rsid w:val="004620B9"/>
    <w:rsid w:val="00464A9C"/>
    <w:rsid w:val="00464D24"/>
    <w:rsid w:val="00467433"/>
    <w:rsid w:val="004675C8"/>
    <w:rsid w:val="0047067B"/>
    <w:rsid w:val="004725DE"/>
    <w:rsid w:val="00473426"/>
    <w:rsid w:val="00474859"/>
    <w:rsid w:val="00474AF8"/>
    <w:rsid w:val="00474CC7"/>
    <w:rsid w:val="00475963"/>
    <w:rsid w:val="00482E45"/>
    <w:rsid w:val="004852FD"/>
    <w:rsid w:val="00485613"/>
    <w:rsid w:val="0049198B"/>
    <w:rsid w:val="004924EF"/>
    <w:rsid w:val="00493112"/>
    <w:rsid w:val="00493B8F"/>
    <w:rsid w:val="004A0A2F"/>
    <w:rsid w:val="004A5E3B"/>
    <w:rsid w:val="004B01B3"/>
    <w:rsid w:val="004B01D7"/>
    <w:rsid w:val="004B5F5C"/>
    <w:rsid w:val="004B63FD"/>
    <w:rsid w:val="004B7C71"/>
    <w:rsid w:val="004C1E0A"/>
    <w:rsid w:val="004C2534"/>
    <w:rsid w:val="004C41A3"/>
    <w:rsid w:val="004C446B"/>
    <w:rsid w:val="004C545B"/>
    <w:rsid w:val="004C5693"/>
    <w:rsid w:val="004C5DC1"/>
    <w:rsid w:val="004C6D3B"/>
    <w:rsid w:val="004C6E2D"/>
    <w:rsid w:val="004D1A45"/>
    <w:rsid w:val="004D23C9"/>
    <w:rsid w:val="004D2CAD"/>
    <w:rsid w:val="004D3830"/>
    <w:rsid w:val="004D3AFE"/>
    <w:rsid w:val="004D433C"/>
    <w:rsid w:val="004D4421"/>
    <w:rsid w:val="004D69CB"/>
    <w:rsid w:val="004D6B35"/>
    <w:rsid w:val="004D7107"/>
    <w:rsid w:val="004D7162"/>
    <w:rsid w:val="004E1E45"/>
    <w:rsid w:val="004E26EC"/>
    <w:rsid w:val="004E2FC3"/>
    <w:rsid w:val="004E3183"/>
    <w:rsid w:val="004E346C"/>
    <w:rsid w:val="004E3EC4"/>
    <w:rsid w:val="004F0D16"/>
    <w:rsid w:val="004F1A91"/>
    <w:rsid w:val="004F1AEE"/>
    <w:rsid w:val="004F3AAD"/>
    <w:rsid w:val="004F657D"/>
    <w:rsid w:val="004F7637"/>
    <w:rsid w:val="00500DA8"/>
    <w:rsid w:val="0050111E"/>
    <w:rsid w:val="00503675"/>
    <w:rsid w:val="005037AD"/>
    <w:rsid w:val="00505B50"/>
    <w:rsid w:val="00505BA1"/>
    <w:rsid w:val="00506ADD"/>
    <w:rsid w:val="00506B47"/>
    <w:rsid w:val="005106BF"/>
    <w:rsid w:val="00510CD9"/>
    <w:rsid w:val="00514F2F"/>
    <w:rsid w:val="00517770"/>
    <w:rsid w:val="00520C8C"/>
    <w:rsid w:val="0052453F"/>
    <w:rsid w:val="00526F5B"/>
    <w:rsid w:val="00531CF4"/>
    <w:rsid w:val="00540035"/>
    <w:rsid w:val="00540701"/>
    <w:rsid w:val="00540F8E"/>
    <w:rsid w:val="005426F7"/>
    <w:rsid w:val="00542CFE"/>
    <w:rsid w:val="0054360D"/>
    <w:rsid w:val="00544011"/>
    <w:rsid w:val="00545624"/>
    <w:rsid w:val="00545B07"/>
    <w:rsid w:val="0054610C"/>
    <w:rsid w:val="00546D8E"/>
    <w:rsid w:val="00547334"/>
    <w:rsid w:val="00551DBC"/>
    <w:rsid w:val="00553119"/>
    <w:rsid w:val="0055413E"/>
    <w:rsid w:val="0055437F"/>
    <w:rsid w:val="0055489C"/>
    <w:rsid w:val="00556010"/>
    <w:rsid w:val="00556933"/>
    <w:rsid w:val="00560614"/>
    <w:rsid w:val="00562E2A"/>
    <w:rsid w:val="0056553F"/>
    <w:rsid w:val="00567703"/>
    <w:rsid w:val="00567AA9"/>
    <w:rsid w:val="00570528"/>
    <w:rsid w:val="005746B9"/>
    <w:rsid w:val="0057476E"/>
    <w:rsid w:val="00576301"/>
    <w:rsid w:val="00576C1C"/>
    <w:rsid w:val="00577E02"/>
    <w:rsid w:val="0058251B"/>
    <w:rsid w:val="0058278C"/>
    <w:rsid w:val="00585042"/>
    <w:rsid w:val="005879EC"/>
    <w:rsid w:val="00590AE5"/>
    <w:rsid w:val="00590EAA"/>
    <w:rsid w:val="00594D75"/>
    <w:rsid w:val="00595256"/>
    <w:rsid w:val="00595CDA"/>
    <w:rsid w:val="005962DC"/>
    <w:rsid w:val="005965D5"/>
    <w:rsid w:val="00597D6D"/>
    <w:rsid w:val="005A02FF"/>
    <w:rsid w:val="005A1380"/>
    <w:rsid w:val="005A14BF"/>
    <w:rsid w:val="005A36DE"/>
    <w:rsid w:val="005A440C"/>
    <w:rsid w:val="005A45A3"/>
    <w:rsid w:val="005A5E55"/>
    <w:rsid w:val="005A61FC"/>
    <w:rsid w:val="005A64A7"/>
    <w:rsid w:val="005A6977"/>
    <w:rsid w:val="005B1A20"/>
    <w:rsid w:val="005B240A"/>
    <w:rsid w:val="005B3016"/>
    <w:rsid w:val="005B6549"/>
    <w:rsid w:val="005C049A"/>
    <w:rsid w:val="005C0FAD"/>
    <w:rsid w:val="005C1416"/>
    <w:rsid w:val="005C3367"/>
    <w:rsid w:val="005C3594"/>
    <w:rsid w:val="005C370F"/>
    <w:rsid w:val="005C3E36"/>
    <w:rsid w:val="005C4E91"/>
    <w:rsid w:val="005C75D2"/>
    <w:rsid w:val="005D2047"/>
    <w:rsid w:val="005D2A8F"/>
    <w:rsid w:val="005D45FC"/>
    <w:rsid w:val="005D5876"/>
    <w:rsid w:val="005D6DEB"/>
    <w:rsid w:val="005D74AB"/>
    <w:rsid w:val="005E0337"/>
    <w:rsid w:val="005E03EB"/>
    <w:rsid w:val="005E1B1A"/>
    <w:rsid w:val="005E2077"/>
    <w:rsid w:val="005E2B25"/>
    <w:rsid w:val="005E490C"/>
    <w:rsid w:val="005E6150"/>
    <w:rsid w:val="005F0DA8"/>
    <w:rsid w:val="005F18E3"/>
    <w:rsid w:val="005F3C63"/>
    <w:rsid w:val="005F6429"/>
    <w:rsid w:val="005F7829"/>
    <w:rsid w:val="00601793"/>
    <w:rsid w:val="0060367C"/>
    <w:rsid w:val="00604BE0"/>
    <w:rsid w:val="006053C0"/>
    <w:rsid w:val="00605686"/>
    <w:rsid w:val="00606481"/>
    <w:rsid w:val="00607996"/>
    <w:rsid w:val="00607E0B"/>
    <w:rsid w:val="00610E32"/>
    <w:rsid w:val="00611629"/>
    <w:rsid w:val="00615708"/>
    <w:rsid w:val="0062362F"/>
    <w:rsid w:val="006238E9"/>
    <w:rsid w:val="0062660E"/>
    <w:rsid w:val="00632EEE"/>
    <w:rsid w:val="00633296"/>
    <w:rsid w:val="0063351A"/>
    <w:rsid w:val="0063529E"/>
    <w:rsid w:val="00636E68"/>
    <w:rsid w:val="00636F7B"/>
    <w:rsid w:val="00641975"/>
    <w:rsid w:val="0064499D"/>
    <w:rsid w:val="00645382"/>
    <w:rsid w:val="0064639C"/>
    <w:rsid w:val="006474C4"/>
    <w:rsid w:val="00651976"/>
    <w:rsid w:val="00651CD2"/>
    <w:rsid w:val="00654A9E"/>
    <w:rsid w:val="006551C2"/>
    <w:rsid w:val="0065747F"/>
    <w:rsid w:val="0066059B"/>
    <w:rsid w:val="00660892"/>
    <w:rsid w:val="00662AE8"/>
    <w:rsid w:val="0066523D"/>
    <w:rsid w:val="006703AD"/>
    <w:rsid w:val="00672418"/>
    <w:rsid w:val="0067349B"/>
    <w:rsid w:val="00673A79"/>
    <w:rsid w:val="006761C6"/>
    <w:rsid w:val="00677A2D"/>
    <w:rsid w:val="00680EFC"/>
    <w:rsid w:val="006817F3"/>
    <w:rsid w:val="00682BA6"/>
    <w:rsid w:val="00682F58"/>
    <w:rsid w:val="00686837"/>
    <w:rsid w:val="00686EFF"/>
    <w:rsid w:val="00687099"/>
    <w:rsid w:val="00690303"/>
    <w:rsid w:val="006909AA"/>
    <w:rsid w:val="00691E83"/>
    <w:rsid w:val="00693667"/>
    <w:rsid w:val="006A15DF"/>
    <w:rsid w:val="006A20BF"/>
    <w:rsid w:val="006A2224"/>
    <w:rsid w:val="006A44FB"/>
    <w:rsid w:val="006A7D00"/>
    <w:rsid w:val="006B0DAD"/>
    <w:rsid w:val="006B2AE0"/>
    <w:rsid w:val="006B3F85"/>
    <w:rsid w:val="006B433B"/>
    <w:rsid w:val="006B5275"/>
    <w:rsid w:val="006B541E"/>
    <w:rsid w:val="006B747B"/>
    <w:rsid w:val="006C0712"/>
    <w:rsid w:val="006C1002"/>
    <w:rsid w:val="006C1444"/>
    <w:rsid w:val="006C1CE3"/>
    <w:rsid w:val="006C2306"/>
    <w:rsid w:val="006C28E6"/>
    <w:rsid w:val="006C584A"/>
    <w:rsid w:val="006C6BC9"/>
    <w:rsid w:val="006D109C"/>
    <w:rsid w:val="006D10D6"/>
    <w:rsid w:val="006D3119"/>
    <w:rsid w:val="006D3D95"/>
    <w:rsid w:val="006D766C"/>
    <w:rsid w:val="006E0D2A"/>
    <w:rsid w:val="006E0D56"/>
    <w:rsid w:val="006E30D1"/>
    <w:rsid w:val="006E3144"/>
    <w:rsid w:val="006E7370"/>
    <w:rsid w:val="006E7929"/>
    <w:rsid w:val="006F0586"/>
    <w:rsid w:val="006F0629"/>
    <w:rsid w:val="006F0CE2"/>
    <w:rsid w:val="006F25EA"/>
    <w:rsid w:val="006F2ECD"/>
    <w:rsid w:val="006F51DE"/>
    <w:rsid w:val="006F6502"/>
    <w:rsid w:val="006F709B"/>
    <w:rsid w:val="006F7DEA"/>
    <w:rsid w:val="00702825"/>
    <w:rsid w:val="007033CD"/>
    <w:rsid w:val="00703C88"/>
    <w:rsid w:val="00710350"/>
    <w:rsid w:val="00710FC3"/>
    <w:rsid w:val="0071310F"/>
    <w:rsid w:val="007150CC"/>
    <w:rsid w:val="00717B8B"/>
    <w:rsid w:val="00717B8E"/>
    <w:rsid w:val="007201A0"/>
    <w:rsid w:val="00720682"/>
    <w:rsid w:val="007216C8"/>
    <w:rsid w:val="00722602"/>
    <w:rsid w:val="007259E5"/>
    <w:rsid w:val="00731ABE"/>
    <w:rsid w:val="0073398A"/>
    <w:rsid w:val="00734359"/>
    <w:rsid w:val="007343E2"/>
    <w:rsid w:val="00734E5F"/>
    <w:rsid w:val="007363BA"/>
    <w:rsid w:val="007402EB"/>
    <w:rsid w:val="007405B9"/>
    <w:rsid w:val="0074547D"/>
    <w:rsid w:val="0074565E"/>
    <w:rsid w:val="00751CD5"/>
    <w:rsid w:val="007523D7"/>
    <w:rsid w:val="00755C5A"/>
    <w:rsid w:val="007568BC"/>
    <w:rsid w:val="0075786C"/>
    <w:rsid w:val="00760788"/>
    <w:rsid w:val="00761554"/>
    <w:rsid w:val="00764B0C"/>
    <w:rsid w:val="007668AC"/>
    <w:rsid w:val="007701C5"/>
    <w:rsid w:val="007705EA"/>
    <w:rsid w:val="00773582"/>
    <w:rsid w:val="00774034"/>
    <w:rsid w:val="0077580D"/>
    <w:rsid w:val="0077674A"/>
    <w:rsid w:val="00776B00"/>
    <w:rsid w:val="0077765F"/>
    <w:rsid w:val="00777809"/>
    <w:rsid w:val="007811CF"/>
    <w:rsid w:val="00781C31"/>
    <w:rsid w:val="00783DDA"/>
    <w:rsid w:val="00783E10"/>
    <w:rsid w:val="00785652"/>
    <w:rsid w:val="00787AA0"/>
    <w:rsid w:val="007902FF"/>
    <w:rsid w:val="00790333"/>
    <w:rsid w:val="00790715"/>
    <w:rsid w:val="00790E14"/>
    <w:rsid w:val="007913A4"/>
    <w:rsid w:val="00792E09"/>
    <w:rsid w:val="00796D54"/>
    <w:rsid w:val="0079780D"/>
    <w:rsid w:val="007A2D4F"/>
    <w:rsid w:val="007A3FBB"/>
    <w:rsid w:val="007A48BF"/>
    <w:rsid w:val="007A5827"/>
    <w:rsid w:val="007A5CB9"/>
    <w:rsid w:val="007B291E"/>
    <w:rsid w:val="007B29CD"/>
    <w:rsid w:val="007B47D6"/>
    <w:rsid w:val="007B5483"/>
    <w:rsid w:val="007B5A3C"/>
    <w:rsid w:val="007B7619"/>
    <w:rsid w:val="007C12EC"/>
    <w:rsid w:val="007C1DEF"/>
    <w:rsid w:val="007C41EB"/>
    <w:rsid w:val="007C466E"/>
    <w:rsid w:val="007C6710"/>
    <w:rsid w:val="007C70DD"/>
    <w:rsid w:val="007C7843"/>
    <w:rsid w:val="007C7B73"/>
    <w:rsid w:val="007D462A"/>
    <w:rsid w:val="007D57BE"/>
    <w:rsid w:val="007D6BB3"/>
    <w:rsid w:val="007D7871"/>
    <w:rsid w:val="007E1C6C"/>
    <w:rsid w:val="007E371F"/>
    <w:rsid w:val="007E3BE3"/>
    <w:rsid w:val="007E59F1"/>
    <w:rsid w:val="007F054A"/>
    <w:rsid w:val="007F1C0D"/>
    <w:rsid w:val="007F401E"/>
    <w:rsid w:val="007F4E9C"/>
    <w:rsid w:val="007F5D2B"/>
    <w:rsid w:val="007F61BA"/>
    <w:rsid w:val="007F6307"/>
    <w:rsid w:val="00800635"/>
    <w:rsid w:val="0080167E"/>
    <w:rsid w:val="00802670"/>
    <w:rsid w:val="00805842"/>
    <w:rsid w:val="00806957"/>
    <w:rsid w:val="00807B43"/>
    <w:rsid w:val="00810F11"/>
    <w:rsid w:val="00812656"/>
    <w:rsid w:val="008126AC"/>
    <w:rsid w:val="008131B0"/>
    <w:rsid w:val="008143E5"/>
    <w:rsid w:val="008147D3"/>
    <w:rsid w:val="00815255"/>
    <w:rsid w:val="008160E0"/>
    <w:rsid w:val="00816E6D"/>
    <w:rsid w:val="008177E7"/>
    <w:rsid w:val="00820804"/>
    <w:rsid w:val="00821BA5"/>
    <w:rsid w:val="0082210D"/>
    <w:rsid w:val="00823785"/>
    <w:rsid w:val="00823DFD"/>
    <w:rsid w:val="00824547"/>
    <w:rsid w:val="00827B23"/>
    <w:rsid w:val="00830265"/>
    <w:rsid w:val="008308AE"/>
    <w:rsid w:val="008349B6"/>
    <w:rsid w:val="00836B90"/>
    <w:rsid w:val="008371F4"/>
    <w:rsid w:val="0083784C"/>
    <w:rsid w:val="00837EF1"/>
    <w:rsid w:val="008434D2"/>
    <w:rsid w:val="00843D5F"/>
    <w:rsid w:val="00845354"/>
    <w:rsid w:val="00846042"/>
    <w:rsid w:val="00846A6E"/>
    <w:rsid w:val="00847815"/>
    <w:rsid w:val="00847ECB"/>
    <w:rsid w:val="00851F84"/>
    <w:rsid w:val="00852D31"/>
    <w:rsid w:val="008538CC"/>
    <w:rsid w:val="00855184"/>
    <w:rsid w:val="008559D8"/>
    <w:rsid w:val="00856E3A"/>
    <w:rsid w:val="00857701"/>
    <w:rsid w:val="00857C88"/>
    <w:rsid w:val="008601EF"/>
    <w:rsid w:val="00862BC9"/>
    <w:rsid w:val="00862BD1"/>
    <w:rsid w:val="00864909"/>
    <w:rsid w:val="00865257"/>
    <w:rsid w:val="00865CEE"/>
    <w:rsid w:val="008672C2"/>
    <w:rsid w:val="0087161E"/>
    <w:rsid w:val="00872A87"/>
    <w:rsid w:val="008753B6"/>
    <w:rsid w:val="00876183"/>
    <w:rsid w:val="00876231"/>
    <w:rsid w:val="00876A6E"/>
    <w:rsid w:val="00883176"/>
    <w:rsid w:val="008835E0"/>
    <w:rsid w:val="00883D15"/>
    <w:rsid w:val="00884D75"/>
    <w:rsid w:val="008852C7"/>
    <w:rsid w:val="008857F6"/>
    <w:rsid w:val="00885C49"/>
    <w:rsid w:val="00886B68"/>
    <w:rsid w:val="008908DD"/>
    <w:rsid w:val="00891337"/>
    <w:rsid w:val="00894394"/>
    <w:rsid w:val="00894C01"/>
    <w:rsid w:val="00896012"/>
    <w:rsid w:val="008966ED"/>
    <w:rsid w:val="00897408"/>
    <w:rsid w:val="008A156C"/>
    <w:rsid w:val="008A1DB6"/>
    <w:rsid w:val="008A2088"/>
    <w:rsid w:val="008A219A"/>
    <w:rsid w:val="008A58FE"/>
    <w:rsid w:val="008A613F"/>
    <w:rsid w:val="008A6162"/>
    <w:rsid w:val="008A68D6"/>
    <w:rsid w:val="008B10E4"/>
    <w:rsid w:val="008B204E"/>
    <w:rsid w:val="008B4436"/>
    <w:rsid w:val="008B5821"/>
    <w:rsid w:val="008B58D3"/>
    <w:rsid w:val="008B6087"/>
    <w:rsid w:val="008B7726"/>
    <w:rsid w:val="008C28F8"/>
    <w:rsid w:val="008C2B20"/>
    <w:rsid w:val="008C4B66"/>
    <w:rsid w:val="008C65CA"/>
    <w:rsid w:val="008D0973"/>
    <w:rsid w:val="008D1A0B"/>
    <w:rsid w:val="008D1F59"/>
    <w:rsid w:val="008D4A5A"/>
    <w:rsid w:val="008D4B28"/>
    <w:rsid w:val="008D674A"/>
    <w:rsid w:val="008E1893"/>
    <w:rsid w:val="008E324D"/>
    <w:rsid w:val="008E38E7"/>
    <w:rsid w:val="008E43C0"/>
    <w:rsid w:val="008E5490"/>
    <w:rsid w:val="008E64F1"/>
    <w:rsid w:val="008F0753"/>
    <w:rsid w:val="008F264D"/>
    <w:rsid w:val="008F3022"/>
    <w:rsid w:val="008F598F"/>
    <w:rsid w:val="00901718"/>
    <w:rsid w:val="00902DDD"/>
    <w:rsid w:val="0090354C"/>
    <w:rsid w:val="00903E4D"/>
    <w:rsid w:val="009052D5"/>
    <w:rsid w:val="0090579A"/>
    <w:rsid w:val="0090721A"/>
    <w:rsid w:val="0091012F"/>
    <w:rsid w:val="00910CD0"/>
    <w:rsid w:val="00911890"/>
    <w:rsid w:val="00913853"/>
    <w:rsid w:val="009139EA"/>
    <w:rsid w:val="009146BA"/>
    <w:rsid w:val="0091501E"/>
    <w:rsid w:val="00915C90"/>
    <w:rsid w:val="00922D3C"/>
    <w:rsid w:val="00924A1B"/>
    <w:rsid w:val="00926A71"/>
    <w:rsid w:val="00930ADE"/>
    <w:rsid w:val="00930E7E"/>
    <w:rsid w:val="009310B0"/>
    <w:rsid w:val="00931CCC"/>
    <w:rsid w:val="00931FD5"/>
    <w:rsid w:val="00932FB4"/>
    <w:rsid w:val="009330FE"/>
    <w:rsid w:val="009338C9"/>
    <w:rsid w:val="00933973"/>
    <w:rsid w:val="00934F41"/>
    <w:rsid w:val="00935CFF"/>
    <w:rsid w:val="0094007D"/>
    <w:rsid w:val="0094020A"/>
    <w:rsid w:val="00941FA4"/>
    <w:rsid w:val="009458C7"/>
    <w:rsid w:val="00946C07"/>
    <w:rsid w:val="00946F1D"/>
    <w:rsid w:val="00947C88"/>
    <w:rsid w:val="00947D6B"/>
    <w:rsid w:val="00951DAF"/>
    <w:rsid w:val="0095409E"/>
    <w:rsid w:val="009577FB"/>
    <w:rsid w:val="0096041E"/>
    <w:rsid w:val="009609E3"/>
    <w:rsid w:val="00964861"/>
    <w:rsid w:val="00964EAA"/>
    <w:rsid w:val="0096501F"/>
    <w:rsid w:val="009672B1"/>
    <w:rsid w:val="0097109B"/>
    <w:rsid w:val="0097532C"/>
    <w:rsid w:val="009779FE"/>
    <w:rsid w:val="009805D8"/>
    <w:rsid w:val="00980E9A"/>
    <w:rsid w:val="009814E2"/>
    <w:rsid w:val="009850FC"/>
    <w:rsid w:val="00986A9C"/>
    <w:rsid w:val="00987976"/>
    <w:rsid w:val="00990888"/>
    <w:rsid w:val="009918F9"/>
    <w:rsid w:val="00991965"/>
    <w:rsid w:val="00991EDD"/>
    <w:rsid w:val="00992FF5"/>
    <w:rsid w:val="00994651"/>
    <w:rsid w:val="00995D22"/>
    <w:rsid w:val="00996902"/>
    <w:rsid w:val="009A0FDE"/>
    <w:rsid w:val="009A1C38"/>
    <w:rsid w:val="009A3371"/>
    <w:rsid w:val="009A51DF"/>
    <w:rsid w:val="009A5E51"/>
    <w:rsid w:val="009A7292"/>
    <w:rsid w:val="009A7BF3"/>
    <w:rsid w:val="009A7C4B"/>
    <w:rsid w:val="009B15B8"/>
    <w:rsid w:val="009B2F8A"/>
    <w:rsid w:val="009B453C"/>
    <w:rsid w:val="009B475F"/>
    <w:rsid w:val="009B4D6A"/>
    <w:rsid w:val="009B5404"/>
    <w:rsid w:val="009B5FF8"/>
    <w:rsid w:val="009B73A9"/>
    <w:rsid w:val="009C078E"/>
    <w:rsid w:val="009C0A06"/>
    <w:rsid w:val="009C28E1"/>
    <w:rsid w:val="009C55C5"/>
    <w:rsid w:val="009D0AE1"/>
    <w:rsid w:val="009D2983"/>
    <w:rsid w:val="009D3429"/>
    <w:rsid w:val="009D4341"/>
    <w:rsid w:val="009D49E6"/>
    <w:rsid w:val="009D51EC"/>
    <w:rsid w:val="009D5A3A"/>
    <w:rsid w:val="009D6581"/>
    <w:rsid w:val="009D6888"/>
    <w:rsid w:val="009D7176"/>
    <w:rsid w:val="009D7CAD"/>
    <w:rsid w:val="009E006E"/>
    <w:rsid w:val="009E0D46"/>
    <w:rsid w:val="009E4BFC"/>
    <w:rsid w:val="009E5532"/>
    <w:rsid w:val="009F1673"/>
    <w:rsid w:val="009F2C69"/>
    <w:rsid w:val="009F3371"/>
    <w:rsid w:val="009F5C3B"/>
    <w:rsid w:val="009F62ED"/>
    <w:rsid w:val="009F7DDA"/>
    <w:rsid w:val="00A00BB4"/>
    <w:rsid w:val="00A0168D"/>
    <w:rsid w:val="00A01C0A"/>
    <w:rsid w:val="00A04D83"/>
    <w:rsid w:val="00A06AB6"/>
    <w:rsid w:val="00A13131"/>
    <w:rsid w:val="00A13DD8"/>
    <w:rsid w:val="00A146FB"/>
    <w:rsid w:val="00A15023"/>
    <w:rsid w:val="00A15F76"/>
    <w:rsid w:val="00A164E5"/>
    <w:rsid w:val="00A16BD8"/>
    <w:rsid w:val="00A176D9"/>
    <w:rsid w:val="00A179FD"/>
    <w:rsid w:val="00A207BC"/>
    <w:rsid w:val="00A2174C"/>
    <w:rsid w:val="00A2467A"/>
    <w:rsid w:val="00A276DB"/>
    <w:rsid w:val="00A32CA6"/>
    <w:rsid w:val="00A32E70"/>
    <w:rsid w:val="00A33A62"/>
    <w:rsid w:val="00A3444A"/>
    <w:rsid w:val="00A41263"/>
    <w:rsid w:val="00A414B5"/>
    <w:rsid w:val="00A435C1"/>
    <w:rsid w:val="00A43C2B"/>
    <w:rsid w:val="00A43D71"/>
    <w:rsid w:val="00A43F31"/>
    <w:rsid w:val="00A45931"/>
    <w:rsid w:val="00A506DC"/>
    <w:rsid w:val="00A5283A"/>
    <w:rsid w:val="00A53426"/>
    <w:rsid w:val="00A539B5"/>
    <w:rsid w:val="00A54889"/>
    <w:rsid w:val="00A552A6"/>
    <w:rsid w:val="00A55744"/>
    <w:rsid w:val="00A55A64"/>
    <w:rsid w:val="00A57542"/>
    <w:rsid w:val="00A577F1"/>
    <w:rsid w:val="00A617D5"/>
    <w:rsid w:val="00A61C45"/>
    <w:rsid w:val="00A62D5E"/>
    <w:rsid w:val="00A639A8"/>
    <w:rsid w:val="00A639B2"/>
    <w:rsid w:val="00A65742"/>
    <w:rsid w:val="00A65C1D"/>
    <w:rsid w:val="00A661B4"/>
    <w:rsid w:val="00A6687D"/>
    <w:rsid w:val="00A669BC"/>
    <w:rsid w:val="00A67F7E"/>
    <w:rsid w:val="00A70439"/>
    <w:rsid w:val="00A71F45"/>
    <w:rsid w:val="00A729C6"/>
    <w:rsid w:val="00A7454E"/>
    <w:rsid w:val="00A75E5B"/>
    <w:rsid w:val="00A764BD"/>
    <w:rsid w:val="00A76CA0"/>
    <w:rsid w:val="00A80E8F"/>
    <w:rsid w:val="00A81B08"/>
    <w:rsid w:val="00A81E1C"/>
    <w:rsid w:val="00A8686F"/>
    <w:rsid w:val="00A87D18"/>
    <w:rsid w:val="00A87DA1"/>
    <w:rsid w:val="00A93A71"/>
    <w:rsid w:val="00A94A81"/>
    <w:rsid w:val="00A96260"/>
    <w:rsid w:val="00AA3778"/>
    <w:rsid w:val="00AA3A9F"/>
    <w:rsid w:val="00AB1BB9"/>
    <w:rsid w:val="00AB1EFF"/>
    <w:rsid w:val="00AB389A"/>
    <w:rsid w:val="00AB3C4A"/>
    <w:rsid w:val="00AB5C9D"/>
    <w:rsid w:val="00AB6DFD"/>
    <w:rsid w:val="00AC029C"/>
    <w:rsid w:val="00AC182C"/>
    <w:rsid w:val="00AC1D0C"/>
    <w:rsid w:val="00AC20EB"/>
    <w:rsid w:val="00AD1588"/>
    <w:rsid w:val="00AE071A"/>
    <w:rsid w:val="00AE0B41"/>
    <w:rsid w:val="00AE1393"/>
    <w:rsid w:val="00AE206B"/>
    <w:rsid w:val="00AE2F8C"/>
    <w:rsid w:val="00AE4741"/>
    <w:rsid w:val="00AE4935"/>
    <w:rsid w:val="00AE6EE7"/>
    <w:rsid w:val="00AE760F"/>
    <w:rsid w:val="00AF0ED1"/>
    <w:rsid w:val="00AF111E"/>
    <w:rsid w:val="00AF1E40"/>
    <w:rsid w:val="00AF4022"/>
    <w:rsid w:val="00AF4F25"/>
    <w:rsid w:val="00AF5CE3"/>
    <w:rsid w:val="00AF660D"/>
    <w:rsid w:val="00AF7328"/>
    <w:rsid w:val="00B00374"/>
    <w:rsid w:val="00B0076E"/>
    <w:rsid w:val="00B00842"/>
    <w:rsid w:val="00B021DF"/>
    <w:rsid w:val="00B024B4"/>
    <w:rsid w:val="00B03EAA"/>
    <w:rsid w:val="00B04F62"/>
    <w:rsid w:val="00B23CEE"/>
    <w:rsid w:val="00B24620"/>
    <w:rsid w:val="00B25538"/>
    <w:rsid w:val="00B262A3"/>
    <w:rsid w:val="00B30346"/>
    <w:rsid w:val="00B327C9"/>
    <w:rsid w:val="00B33B28"/>
    <w:rsid w:val="00B353C7"/>
    <w:rsid w:val="00B403CD"/>
    <w:rsid w:val="00B414CB"/>
    <w:rsid w:val="00B41E22"/>
    <w:rsid w:val="00B42224"/>
    <w:rsid w:val="00B42420"/>
    <w:rsid w:val="00B4386F"/>
    <w:rsid w:val="00B46197"/>
    <w:rsid w:val="00B46553"/>
    <w:rsid w:val="00B46CBB"/>
    <w:rsid w:val="00B50CA8"/>
    <w:rsid w:val="00B50F4D"/>
    <w:rsid w:val="00B51635"/>
    <w:rsid w:val="00B51847"/>
    <w:rsid w:val="00B51BF7"/>
    <w:rsid w:val="00B51E56"/>
    <w:rsid w:val="00B524F9"/>
    <w:rsid w:val="00B529FD"/>
    <w:rsid w:val="00B534B2"/>
    <w:rsid w:val="00B537C9"/>
    <w:rsid w:val="00B53D6B"/>
    <w:rsid w:val="00B55039"/>
    <w:rsid w:val="00B5572E"/>
    <w:rsid w:val="00B56005"/>
    <w:rsid w:val="00B56BE8"/>
    <w:rsid w:val="00B625E4"/>
    <w:rsid w:val="00B62D11"/>
    <w:rsid w:val="00B62E33"/>
    <w:rsid w:val="00B63472"/>
    <w:rsid w:val="00B63A37"/>
    <w:rsid w:val="00B761A0"/>
    <w:rsid w:val="00B76A01"/>
    <w:rsid w:val="00B81BAA"/>
    <w:rsid w:val="00B81F9F"/>
    <w:rsid w:val="00B825D6"/>
    <w:rsid w:val="00B84A1B"/>
    <w:rsid w:val="00B85207"/>
    <w:rsid w:val="00B86142"/>
    <w:rsid w:val="00B86301"/>
    <w:rsid w:val="00B87915"/>
    <w:rsid w:val="00B91B31"/>
    <w:rsid w:val="00B94044"/>
    <w:rsid w:val="00B952EF"/>
    <w:rsid w:val="00B9684C"/>
    <w:rsid w:val="00B96B59"/>
    <w:rsid w:val="00B97FDA"/>
    <w:rsid w:val="00BA20AB"/>
    <w:rsid w:val="00BA2247"/>
    <w:rsid w:val="00BA2307"/>
    <w:rsid w:val="00BA2E4C"/>
    <w:rsid w:val="00BA3062"/>
    <w:rsid w:val="00BA5724"/>
    <w:rsid w:val="00BA5915"/>
    <w:rsid w:val="00BB07D9"/>
    <w:rsid w:val="00BB2259"/>
    <w:rsid w:val="00BB3FB7"/>
    <w:rsid w:val="00BB4427"/>
    <w:rsid w:val="00BB4814"/>
    <w:rsid w:val="00BB5034"/>
    <w:rsid w:val="00BB67E1"/>
    <w:rsid w:val="00BC34D1"/>
    <w:rsid w:val="00BC3E1D"/>
    <w:rsid w:val="00BC41FA"/>
    <w:rsid w:val="00BC442E"/>
    <w:rsid w:val="00BC6097"/>
    <w:rsid w:val="00BC6600"/>
    <w:rsid w:val="00BC7615"/>
    <w:rsid w:val="00BD1640"/>
    <w:rsid w:val="00BD16A6"/>
    <w:rsid w:val="00BD23A2"/>
    <w:rsid w:val="00BD2E73"/>
    <w:rsid w:val="00BD42D2"/>
    <w:rsid w:val="00BD452F"/>
    <w:rsid w:val="00BE12D2"/>
    <w:rsid w:val="00BE14B0"/>
    <w:rsid w:val="00BE1F4D"/>
    <w:rsid w:val="00BE2471"/>
    <w:rsid w:val="00BE2792"/>
    <w:rsid w:val="00BE3BA2"/>
    <w:rsid w:val="00BE4307"/>
    <w:rsid w:val="00BE576B"/>
    <w:rsid w:val="00BF1956"/>
    <w:rsid w:val="00BF210C"/>
    <w:rsid w:val="00BF2A28"/>
    <w:rsid w:val="00BF2EDF"/>
    <w:rsid w:val="00BF5D30"/>
    <w:rsid w:val="00BF5E58"/>
    <w:rsid w:val="00BF739E"/>
    <w:rsid w:val="00BF743A"/>
    <w:rsid w:val="00BF75FB"/>
    <w:rsid w:val="00C01093"/>
    <w:rsid w:val="00C038F1"/>
    <w:rsid w:val="00C03ED9"/>
    <w:rsid w:val="00C13591"/>
    <w:rsid w:val="00C13E36"/>
    <w:rsid w:val="00C14F5C"/>
    <w:rsid w:val="00C15F4D"/>
    <w:rsid w:val="00C21C2E"/>
    <w:rsid w:val="00C22E62"/>
    <w:rsid w:val="00C244C1"/>
    <w:rsid w:val="00C24E12"/>
    <w:rsid w:val="00C252D5"/>
    <w:rsid w:val="00C26B00"/>
    <w:rsid w:val="00C26F56"/>
    <w:rsid w:val="00C27BFC"/>
    <w:rsid w:val="00C3054E"/>
    <w:rsid w:val="00C30712"/>
    <w:rsid w:val="00C3293D"/>
    <w:rsid w:val="00C33EDB"/>
    <w:rsid w:val="00C3788C"/>
    <w:rsid w:val="00C42148"/>
    <w:rsid w:val="00C44905"/>
    <w:rsid w:val="00C44BC5"/>
    <w:rsid w:val="00C457F1"/>
    <w:rsid w:val="00C46874"/>
    <w:rsid w:val="00C47A09"/>
    <w:rsid w:val="00C51EBA"/>
    <w:rsid w:val="00C52DB0"/>
    <w:rsid w:val="00C53A7F"/>
    <w:rsid w:val="00C541D1"/>
    <w:rsid w:val="00C55895"/>
    <w:rsid w:val="00C55E67"/>
    <w:rsid w:val="00C56827"/>
    <w:rsid w:val="00C62866"/>
    <w:rsid w:val="00C65882"/>
    <w:rsid w:val="00C66D84"/>
    <w:rsid w:val="00C6763B"/>
    <w:rsid w:val="00C70618"/>
    <w:rsid w:val="00C70A02"/>
    <w:rsid w:val="00C72342"/>
    <w:rsid w:val="00C7247F"/>
    <w:rsid w:val="00C728DA"/>
    <w:rsid w:val="00C741E8"/>
    <w:rsid w:val="00C80F43"/>
    <w:rsid w:val="00C832AC"/>
    <w:rsid w:val="00C83DCA"/>
    <w:rsid w:val="00C83F43"/>
    <w:rsid w:val="00C84175"/>
    <w:rsid w:val="00C85937"/>
    <w:rsid w:val="00C86198"/>
    <w:rsid w:val="00C865FE"/>
    <w:rsid w:val="00C91239"/>
    <w:rsid w:val="00C91967"/>
    <w:rsid w:val="00C91C5A"/>
    <w:rsid w:val="00C93B75"/>
    <w:rsid w:val="00C94269"/>
    <w:rsid w:val="00C94662"/>
    <w:rsid w:val="00C946BC"/>
    <w:rsid w:val="00C9604B"/>
    <w:rsid w:val="00CA0441"/>
    <w:rsid w:val="00CA185B"/>
    <w:rsid w:val="00CA28B8"/>
    <w:rsid w:val="00CA3B36"/>
    <w:rsid w:val="00CA4A2E"/>
    <w:rsid w:val="00CA729F"/>
    <w:rsid w:val="00CA778C"/>
    <w:rsid w:val="00CB0875"/>
    <w:rsid w:val="00CB3FA4"/>
    <w:rsid w:val="00CB425F"/>
    <w:rsid w:val="00CB44FC"/>
    <w:rsid w:val="00CB6D73"/>
    <w:rsid w:val="00CB7E4A"/>
    <w:rsid w:val="00CB7E5D"/>
    <w:rsid w:val="00CC3CF3"/>
    <w:rsid w:val="00CC6262"/>
    <w:rsid w:val="00CC62DB"/>
    <w:rsid w:val="00CC7A0F"/>
    <w:rsid w:val="00CC7CC8"/>
    <w:rsid w:val="00CD0514"/>
    <w:rsid w:val="00CD07CF"/>
    <w:rsid w:val="00CD0C3D"/>
    <w:rsid w:val="00CD26CF"/>
    <w:rsid w:val="00CD315F"/>
    <w:rsid w:val="00CD4FBF"/>
    <w:rsid w:val="00CD6133"/>
    <w:rsid w:val="00CE003D"/>
    <w:rsid w:val="00CE01C0"/>
    <w:rsid w:val="00CE0831"/>
    <w:rsid w:val="00CE4D73"/>
    <w:rsid w:val="00CE4DF9"/>
    <w:rsid w:val="00CE5FF5"/>
    <w:rsid w:val="00CE6A3A"/>
    <w:rsid w:val="00CF11E3"/>
    <w:rsid w:val="00CF52AF"/>
    <w:rsid w:val="00CF5FF9"/>
    <w:rsid w:val="00CF68A0"/>
    <w:rsid w:val="00D01336"/>
    <w:rsid w:val="00D04095"/>
    <w:rsid w:val="00D04DCD"/>
    <w:rsid w:val="00D05326"/>
    <w:rsid w:val="00D070F3"/>
    <w:rsid w:val="00D10B07"/>
    <w:rsid w:val="00D11EC3"/>
    <w:rsid w:val="00D13D79"/>
    <w:rsid w:val="00D14928"/>
    <w:rsid w:val="00D15160"/>
    <w:rsid w:val="00D166A6"/>
    <w:rsid w:val="00D17DEA"/>
    <w:rsid w:val="00D20F68"/>
    <w:rsid w:val="00D23BFF"/>
    <w:rsid w:val="00D260A3"/>
    <w:rsid w:val="00D2783A"/>
    <w:rsid w:val="00D311F4"/>
    <w:rsid w:val="00D31D50"/>
    <w:rsid w:val="00D34608"/>
    <w:rsid w:val="00D34737"/>
    <w:rsid w:val="00D3688D"/>
    <w:rsid w:val="00D374C5"/>
    <w:rsid w:val="00D40B82"/>
    <w:rsid w:val="00D438CF"/>
    <w:rsid w:val="00D4570D"/>
    <w:rsid w:val="00D46695"/>
    <w:rsid w:val="00D508C8"/>
    <w:rsid w:val="00D509CA"/>
    <w:rsid w:val="00D5133B"/>
    <w:rsid w:val="00D53B5C"/>
    <w:rsid w:val="00D55FD2"/>
    <w:rsid w:val="00D574F2"/>
    <w:rsid w:val="00D57D28"/>
    <w:rsid w:val="00D6003D"/>
    <w:rsid w:val="00D600C3"/>
    <w:rsid w:val="00D609B7"/>
    <w:rsid w:val="00D61C49"/>
    <w:rsid w:val="00D630C3"/>
    <w:rsid w:val="00D63B68"/>
    <w:rsid w:val="00D655A1"/>
    <w:rsid w:val="00D65848"/>
    <w:rsid w:val="00D66D33"/>
    <w:rsid w:val="00D67579"/>
    <w:rsid w:val="00D76F19"/>
    <w:rsid w:val="00D77582"/>
    <w:rsid w:val="00D77DD9"/>
    <w:rsid w:val="00D82593"/>
    <w:rsid w:val="00D83CD0"/>
    <w:rsid w:val="00D84E62"/>
    <w:rsid w:val="00D8505B"/>
    <w:rsid w:val="00D85642"/>
    <w:rsid w:val="00D87622"/>
    <w:rsid w:val="00D9579E"/>
    <w:rsid w:val="00D96A5D"/>
    <w:rsid w:val="00D97E8F"/>
    <w:rsid w:val="00DA00BD"/>
    <w:rsid w:val="00DA3BDC"/>
    <w:rsid w:val="00DA3D15"/>
    <w:rsid w:val="00DA6994"/>
    <w:rsid w:val="00DB320B"/>
    <w:rsid w:val="00DB3B72"/>
    <w:rsid w:val="00DB3D8C"/>
    <w:rsid w:val="00DB473C"/>
    <w:rsid w:val="00DB47F1"/>
    <w:rsid w:val="00DB585A"/>
    <w:rsid w:val="00DB72D0"/>
    <w:rsid w:val="00DB7451"/>
    <w:rsid w:val="00DC08B2"/>
    <w:rsid w:val="00DC0FB6"/>
    <w:rsid w:val="00DC228A"/>
    <w:rsid w:val="00DC2B6F"/>
    <w:rsid w:val="00DC3F50"/>
    <w:rsid w:val="00DC6E98"/>
    <w:rsid w:val="00DC752D"/>
    <w:rsid w:val="00DC7CBC"/>
    <w:rsid w:val="00DC7D1F"/>
    <w:rsid w:val="00DC7E4B"/>
    <w:rsid w:val="00DD13F1"/>
    <w:rsid w:val="00DD2D9F"/>
    <w:rsid w:val="00DD3CBF"/>
    <w:rsid w:val="00DD419E"/>
    <w:rsid w:val="00DD6D48"/>
    <w:rsid w:val="00DD70DF"/>
    <w:rsid w:val="00DD7112"/>
    <w:rsid w:val="00DE0122"/>
    <w:rsid w:val="00DE0764"/>
    <w:rsid w:val="00DE1628"/>
    <w:rsid w:val="00DE4822"/>
    <w:rsid w:val="00DF127C"/>
    <w:rsid w:val="00DF1F2E"/>
    <w:rsid w:val="00DF2AC0"/>
    <w:rsid w:val="00DF3B81"/>
    <w:rsid w:val="00E0027F"/>
    <w:rsid w:val="00E00AB1"/>
    <w:rsid w:val="00E06CF3"/>
    <w:rsid w:val="00E07535"/>
    <w:rsid w:val="00E1060A"/>
    <w:rsid w:val="00E10988"/>
    <w:rsid w:val="00E1122B"/>
    <w:rsid w:val="00E12353"/>
    <w:rsid w:val="00E1239D"/>
    <w:rsid w:val="00E133D8"/>
    <w:rsid w:val="00E20120"/>
    <w:rsid w:val="00E20A06"/>
    <w:rsid w:val="00E2209D"/>
    <w:rsid w:val="00E23F1D"/>
    <w:rsid w:val="00E2624B"/>
    <w:rsid w:val="00E27CC9"/>
    <w:rsid w:val="00E3404D"/>
    <w:rsid w:val="00E341FE"/>
    <w:rsid w:val="00E34A20"/>
    <w:rsid w:val="00E36474"/>
    <w:rsid w:val="00E3703D"/>
    <w:rsid w:val="00E3713F"/>
    <w:rsid w:val="00E377C3"/>
    <w:rsid w:val="00E4039A"/>
    <w:rsid w:val="00E46807"/>
    <w:rsid w:val="00E50023"/>
    <w:rsid w:val="00E502C4"/>
    <w:rsid w:val="00E51247"/>
    <w:rsid w:val="00E51478"/>
    <w:rsid w:val="00E520AA"/>
    <w:rsid w:val="00E538AF"/>
    <w:rsid w:val="00E54F2D"/>
    <w:rsid w:val="00E55C59"/>
    <w:rsid w:val="00E57547"/>
    <w:rsid w:val="00E578C9"/>
    <w:rsid w:val="00E578F9"/>
    <w:rsid w:val="00E601AC"/>
    <w:rsid w:val="00E60BF5"/>
    <w:rsid w:val="00E60C16"/>
    <w:rsid w:val="00E61C22"/>
    <w:rsid w:val="00E62557"/>
    <w:rsid w:val="00E62781"/>
    <w:rsid w:val="00E62AC1"/>
    <w:rsid w:val="00E64F91"/>
    <w:rsid w:val="00E6700D"/>
    <w:rsid w:val="00E67EE5"/>
    <w:rsid w:val="00E7013C"/>
    <w:rsid w:val="00E70372"/>
    <w:rsid w:val="00E72F8B"/>
    <w:rsid w:val="00E73D44"/>
    <w:rsid w:val="00E74608"/>
    <w:rsid w:val="00E74D30"/>
    <w:rsid w:val="00E77B3C"/>
    <w:rsid w:val="00E77C38"/>
    <w:rsid w:val="00E77E47"/>
    <w:rsid w:val="00E81240"/>
    <w:rsid w:val="00E81A54"/>
    <w:rsid w:val="00E85991"/>
    <w:rsid w:val="00E878B5"/>
    <w:rsid w:val="00E87F40"/>
    <w:rsid w:val="00E928A2"/>
    <w:rsid w:val="00E934DC"/>
    <w:rsid w:val="00E971C4"/>
    <w:rsid w:val="00EA40C2"/>
    <w:rsid w:val="00EA52AA"/>
    <w:rsid w:val="00EA6372"/>
    <w:rsid w:val="00EA6E92"/>
    <w:rsid w:val="00EB0DBF"/>
    <w:rsid w:val="00EB3470"/>
    <w:rsid w:val="00EB4771"/>
    <w:rsid w:val="00EB4BD0"/>
    <w:rsid w:val="00EB63C9"/>
    <w:rsid w:val="00EB731B"/>
    <w:rsid w:val="00EC4242"/>
    <w:rsid w:val="00EC4CB7"/>
    <w:rsid w:val="00EC57F6"/>
    <w:rsid w:val="00EC7395"/>
    <w:rsid w:val="00ED08C3"/>
    <w:rsid w:val="00ED0E15"/>
    <w:rsid w:val="00ED1A7D"/>
    <w:rsid w:val="00ED3984"/>
    <w:rsid w:val="00ED53A9"/>
    <w:rsid w:val="00ED5E2A"/>
    <w:rsid w:val="00ED64E3"/>
    <w:rsid w:val="00ED655E"/>
    <w:rsid w:val="00EE2724"/>
    <w:rsid w:val="00EE5977"/>
    <w:rsid w:val="00EE75D9"/>
    <w:rsid w:val="00EF17B5"/>
    <w:rsid w:val="00EF1D05"/>
    <w:rsid w:val="00EF1F5F"/>
    <w:rsid w:val="00EF3A99"/>
    <w:rsid w:val="00EF43AD"/>
    <w:rsid w:val="00F007E1"/>
    <w:rsid w:val="00F00A05"/>
    <w:rsid w:val="00F00CAA"/>
    <w:rsid w:val="00F02446"/>
    <w:rsid w:val="00F02592"/>
    <w:rsid w:val="00F03618"/>
    <w:rsid w:val="00F05CB6"/>
    <w:rsid w:val="00F063DE"/>
    <w:rsid w:val="00F106AE"/>
    <w:rsid w:val="00F118AB"/>
    <w:rsid w:val="00F12896"/>
    <w:rsid w:val="00F13E5E"/>
    <w:rsid w:val="00F14E12"/>
    <w:rsid w:val="00F16BAC"/>
    <w:rsid w:val="00F1796D"/>
    <w:rsid w:val="00F219F4"/>
    <w:rsid w:val="00F224CB"/>
    <w:rsid w:val="00F2255A"/>
    <w:rsid w:val="00F23B0F"/>
    <w:rsid w:val="00F25751"/>
    <w:rsid w:val="00F25FA1"/>
    <w:rsid w:val="00F3209A"/>
    <w:rsid w:val="00F33805"/>
    <w:rsid w:val="00F34EB1"/>
    <w:rsid w:val="00F3580C"/>
    <w:rsid w:val="00F3590D"/>
    <w:rsid w:val="00F36806"/>
    <w:rsid w:val="00F4072F"/>
    <w:rsid w:val="00F40D45"/>
    <w:rsid w:val="00F41505"/>
    <w:rsid w:val="00F42C44"/>
    <w:rsid w:val="00F43D36"/>
    <w:rsid w:val="00F4425D"/>
    <w:rsid w:val="00F4683D"/>
    <w:rsid w:val="00F50276"/>
    <w:rsid w:val="00F52620"/>
    <w:rsid w:val="00F5404F"/>
    <w:rsid w:val="00F549EA"/>
    <w:rsid w:val="00F5520C"/>
    <w:rsid w:val="00F564F8"/>
    <w:rsid w:val="00F5775C"/>
    <w:rsid w:val="00F60458"/>
    <w:rsid w:val="00F62B27"/>
    <w:rsid w:val="00F64684"/>
    <w:rsid w:val="00F65A4F"/>
    <w:rsid w:val="00F70C9B"/>
    <w:rsid w:val="00F71C8E"/>
    <w:rsid w:val="00F76DB7"/>
    <w:rsid w:val="00F802C7"/>
    <w:rsid w:val="00F85F41"/>
    <w:rsid w:val="00F86076"/>
    <w:rsid w:val="00F861DB"/>
    <w:rsid w:val="00F87627"/>
    <w:rsid w:val="00F909D6"/>
    <w:rsid w:val="00F910E6"/>
    <w:rsid w:val="00F9250A"/>
    <w:rsid w:val="00F92AF6"/>
    <w:rsid w:val="00F93652"/>
    <w:rsid w:val="00F93D77"/>
    <w:rsid w:val="00F948AD"/>
    <w:rsid w:val="00F94B6A"/>
    <w:rsid w:val="00F96ADB"/>
    <w:rsid w:val="00F96F17"/>
    <w:rsid w:val="00FA1BAB"/>
    <w:rsid w:val="00FA4EEE"/>
    <w:rsid w:val="00FA67CA"/>
    <w:rsid w:val="00FB1EA4"/>
    <w:rsid w:val="00FB3FC5"/>
    <w:rsid w:val="00FC2CA8"/>
    <w:rsid w:val="00FC49BC"/>
    <w:rsid w:val="00FC51E8"/>
    <w:rsid w:val="00FC5E99"/>
    <w:rsid w:val="00FC6D42"/>
    <w:rsid w:val="00FC73BF"/>
    <w:rsid w:val="00FD159C"/>
    <w:rsid w:val="00FD3019"/>
    <w:rsid w:val="00FD35CE"/>
    <w:rsid w:val="00FD6659"/>
    <w:rsid w:val="00FD67D5"/>
    <w:rsid w:val="00FD73CE"/>
    <w:rsid w:val="00FD7A50"/>
    <w:rsid w:val="00FE40FA"/>
    <w:rsid w:val="00FF0D68"/>
    <w:rsid w:val="00FF0EBA"/>
    <w:rsid w:val="00FF0F9C"/>
    <w:rsid w:val="00FF457C"/>
    <w:rsid w:val="00FF5AB4"/>
    <w:rsid w:val="00FF6D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1"/>
    <w:qFormat/>
    <w:rsid w:val="008131B0"/>
    <w:pPr>
      <w:keepNext/>
      <w:keepLines/>
      <w:widowControl w:val="0"/>
      <w:adjustRightInd/>
      <w:snapToGrid/>
      <w:spacing w:after="0" w:line="600" w:lineRule="exact"/>
      <w:ind w:firstLineChars="200" w:firstLine="420"/>
      <w:jc w:val="both"/>
      <w:outlineLvl w:val="0"/>
    </w:pPr>
    <w:rPr>
      <w:rFonts w:ascii="Times New Roman" w:eastAsia="黑体" w:hAnsi="Times New Roman" w:cs="Times New Roman"/>
      <w:bCs/>
      <w:kern w:val="44"/>
      <w:sz w:val="30"/>
      <w:szCs w:val="44"/>
    </w:rPr>
  </w:style>
  <w:style w:type="paragraph" w:styleId="2">
    <w:name w:val="heading 2"/>
    <w:basedOn w:val="a"/>
    <w:next w:val="a"/>
    <w:link w:val="2Char1"/>
    <w:uiPriority w:val="1"/>
    <w:qFormat/>
    <w:rsid w:val="008131B0"/>
    <w:pPr>
      <w:keepNext/>
      <w:keepLines/>
      <w:widowControl w:val="0"/>
      <w:adjustRightInd/>
      <w:snapToGrid/>
      <w:spacing w:after="0" w:line="600" w:lineRule="exact"/>
      <w:ind w:firstLineChars="200" w:firstLine="420"/>
      <w:jc w:val="both"/>
      <w:outlineLvl w:val="1"/>
    </w:pPr>
    <w:rPr>
      <w:rFonts w:ascii="Arial" w:eastAsia="仿宋" w:hAnsi="Arial" w:cs="Times New Roman"/>
      <w:sz w:val="32"/>
      <w:szCs w:val="20"/>
    </w:rPr>
  </w:style>
  <w:style w:type="paragraph" w:styleId="3">
    <w:name w:val="heading 3"/>
    <w:basedOn w:val="a"/>
    <w:next w:val="a"/>
    <w:link w:val="3Char"/>
    <w:uiPriority w:val="2"/>
    <w:qFormat/>
    <w:rsid w:val="008131B0"/>
    <w:pPr>
      <w:keepNext/>
      <w:keepLines/>
      <w:widowControl w:val="0"/>
      <w:adjustRightInd/>
      <w:snapToGrid/>
      <w:spacing w:before="260" w:after="260" w:line="413" w:lineRule="auto"/>
      <w:jc w:val="both"/>
      <w:outlineLvl w:val="2"/>
    </w:pPr>
    <w:rPr>
      <w:rFonts w:ascii="Times New Roman" w:eastAsia="仿宋_GB2312" w:hAnsi="Times New Roman" w:cs="Times New Roman"/>
      <w:b/>
      <w:kern w:val="2"/>
      <w:sz w:val="32"/>
      <w:szCs w:val="24"/>
    </w:rPr>
  </w:style>
  <w:style w:type="paragraph" w:styleId="4">
    <w:name w:val="heading 4"/>
    <w:basedOn w:val="a0"/>
    <w:next w:val="a"/>
    <w:link w:val="4Char"/>
    <w:uiPriority w:val="3"/>
    <w:qFormat/>
    <w:rsid w:val="00BE12D2"/>
    <w:pPr>
      <w:keepNext/>
      <w:keepLines/>
      <w:tabs>
        <w:tab w:val="num" w:pos="1538"/>
      </w:tabs>
      <w:spacing w:before="120" w:after="60"/>
      <w:outlineLvl w:val="3"/>
    </w:pPr>
    <w:rPr>
      <w:rFonts w:cstheme="majorBidi"/>
      <w:b/>
      <w:bCs/>
    </w:rPr>
  </w:style>
  <w:style w:type="paragraph" w:styleId="5">
    <w:name w:val="heading 5"/>
    <w:basedOn w:val="a0"/>
    <w:next w:val="a0"/>
    <w:link w:val="5Char"/>
    <w:uiPriority w:val="9"/>
    <w:unhideWhenUsed/>
    <w:qFormat/>
    <w:rsid w:val="00BE12D2"/>
    <w:pPr>
      <w:keepNext/>
      <w:keepLines/>
      <w:tabs>
        <w:tab w:val="num" w:pos="1958"/>
      </w:tabs>
      <w:spacing w:before="120" w:after="60"/>
      <w:ind w:left="1958" w:firstLineChars="0" w:firstLine="0"/>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rsid w:val="008131B0"/>
    <w:rPr>
      <w:rFonts w:ascii="Times New Roman" w:eastAsia="黑体" w:hAnsi="Times New Roman" w:cs="Times New Roman"/>
      <w:bCs/>
      <w:kern w:val="44"/>
      <w:sz w:val="30"/>
      <w:szCs w:val="44"/>
    </w:rPr>
  </w:style>
  <w:style w:type="character" w:customStyle="1" w:styleId="2Char1">
    <w:name w:val="标题 2 Char1"/>
    <w:link w:val="2"/>
    <w:rsid w:val="008131B0"/>
    <w:rPr>
      <w:rFonts w:ascii="Arial" w:eastAsia="仿宋" w:hAnsi="Arial" w:cs="Times New Roman"/>
      <w:sz w:val="32"/>
      <w:szCs w:val="20"/>
    </w:rPr>
  </w:style>
  <w:style w:type="character" w:customStyle="1" w:styleId="3Char">
    <w:name w:val="标题 3 Char"/>
    <w:basedOn w:val="a1"/>
    <w:link w:val="3"/>
    <w:uiPriority w:val="2"/>
    <w:qFormat/>
    <w:rsid w:val="008131B0"/>
    <w:rPr>
      <w:rFonts w:ascii="Times New Roman" w:eastAsia="仿宋_GB2312" w:hAnsi="Times New Roman" w:cs="Times New Roman"/>
      <w:b/>
      <w:kern w:val="2"/>
      <w:sz w:val="32"/>
      <w:szCs w:val="24"/>
    </w:rPr>
  </w:style>
  <w:style w:type="paragraph" w:styleId="a4">
    <w:name w:val="header"/>
    <w:basedOn w:val="a"/>
    <w:link w:val="Char"/>
    <w:uiPriority w:val="99"/>
    <w:unhideWhenUsed/>
    <w:qFormat/>
    <w:rsid w:val="00ED64E3"/>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qFormat/>
    <w:rsid w:val="00ED64E3"/>
    <w:rPr>
      <w:rFonts w:ascii="Tahoma" w:hAnsi="Tahoma"/>
      <w:sz w:val="18"/>
      <w:szCs w:val="18"/>
    </w:rPr>
  </w:style>
  <w:style w:type="paragraph" w:styleId="a5">
    <w:name w:val="footer"/>
    <w:basedOn w:val="a"/>
    <w:link w:val="Char0"/>
    <w:uiPriority w:val="99"/>
    <w:unhideWhenUsed/>
    <w:qFormat/>
    <w:rsid w:val="00ED64E3"/>
    <w:pPr>
      <w:tabs>
        <w:tab w:val="center" w:pos="4153"/>
        <w:tab w:val="right" w:pos="8306"/>
      </w:tabs>
    </w:pPr>
    <w:rPr>
      <w:sz w:val="18"/>
      <w:szCs w:val="18"/>
    </w:rPr>
  </w:style>
  <w:style w:type="character" w:customStyle="1" w:styleId="Char0">
    <w:name w:val="页脚 Char"/>
    <w:basedOn w:val="a1"/>
    <w:link w:val="a5"/>
    <w:uiPriority w:val="99"/>
    <w:qFormat/>
    <w:rsid w:val="00ED64E3"/>
    <w:rPr>
      <w:rFonts w:ascii="Tahoma" w:hAnsi="Tahoma"/>
      <w:sz w:val="18"/>
      <w:szCs w:val="18"/>
    </w:rPr>
  </w:style>
  <w:style w:type="paragraph" w:styleId="a6">
    <w:name w:val="Balloon Text"/>
    <w:basedOn w:val="a"/>
    <w:link w:val="Char1"/>
    <w:uiPriority w:val="99"/>
    <w:semiHidden/>
    <w:unhideWhenUsed/>
    <w:qFormat/>
    <w:rsid w:val="00ED64E3"/>
    <w:pPr>
      <w:spacing w:after="0"/>
    </w:pPr>
    <w:rPr>
      <w:sz w:val="18"/>
      <w:szCs w:val="18"/>
    </w:rPr>
  </w:style>
  <w:style w:type="character" w:customStyle="1" w:styleId="Char1">
    <w:name w:val="批注框文本 Char"/>
    <w:basedOn w:val="a1"/>
    <w:link w:val="a6"/>
    <w:uiPriority w:val="99"/>
    <w:semiHidden/>
    <w:qFormat/>
    <w:rsid w:val="00ED64E3"/>
    <w:rPr>
      <w:rFonts w:ascii="Tahoma" w:hAnsi="Tahoma"/>
      <w:sz w:val="18"/>
      <w:szCs w:val="18"/>
    </w:rPr>
  </w:style>
  <w:style w:type="paragraph" w:styleId="a7">
    <w:name w:val="List Paragraph"/>
    <w:basedOn w:val="a"/>
    <w:uiPriority w:val="99"/>
    <w:qFormat/>
    <w:rsid w:val="00864909"/>
    <w:pPr>
      <w:ind w:firstLineChars="200" w:firstLine="420"/>
    </w:pPr>
  </w:style>
  <w:style w:type="character" w:customStyle="1" w:styleId="1Char">
    <w:name w:val="标题 1 Char"/>
    <w:basedOn w:val="a1"/>
    <w:qFormat/>
    <w:rsid w:val="008131B0"/>
    <w:rPr>
      <w:rFonts w:ascii="Tahoma" w:hAnsi="Tahoma"/>
      <w:b/>
      <w:bCs/>
      <w:kern w:val="44"/>
      <w:sz w:val="44"/>
      <w:szCs w:val="44"/>
    </w:rPr>
  </w:style>
  <w:style w:type="character" w:customStyle="1" w:styleId="2Char">
    <w:name w:val="标题 2 Char"/>
    <w:basedOn w:val="a1"/>
    <w:uiPriority w:val="1"/>
    <w:qFormat/>
    <w:rsid w:val="008131B0"/>
    <w:rPr>
      <w:rFonts w:asciiTheme="majorHAnsi" w:eastAsiaTheme="majorEastAsia" w:hAnsiTheme="majorHAnsi" w:cstheme="majorBidi"/>
      <w:b/>
      <w:bCs/>
      <w:sz w:val="32"/>
      <w:szCs w:val="32"/>
    </w:rPr>
  </w:style>
  <w:style w:type="character" w:styleId="a8">
    <w:name w:val="Hyperlink"/>
    <w:uiPriority w:val="99"/>
    <w:qFormat/>
    <w:rsid w:val="008131B0"/>
    <w:rPr>
      <w:color w:val="333333"/>
      <w:u w:val="none"/>
    </w:rPr>
  </w:style>
  <w:style w:type="character" w:styleId="a9">
    <w:name w:val="FollowedHyperlink"/>
    <w:rsid w:val="008131B0"/>
    <w:rPr>
      <w:color w:val="333333"/>
      <w:u w:val="none"/>
    </w:rPr>
  </w:style>
  <w:style w:type="character" w:styleId="aa">
    <w:name w:val="annotation reference"/>
    <w:uiPriority w:val="99"/>
    <w:qFormat/>
    <w:rsid w:val="008131B0"/>
    <w:rPr>
      <w:sz w:val="21"/>
      <w:szCs w:val="21"/>
    </w:rPr>
  </w:style>
  <w:style w:type="character" w:customStyle="1" w:styleId="ArialChar">
    <w:name w:val="正文 + Arial Char"/>
    <w:link w:val="Arial"/>
    <w:qFormat/>
    <w:locked/>
    <w:rsid w:val="008131B0"/>
    <w:rPr>
      <w:rFonts w:ascii="Arial"/>
      <w:sz w:val="24"/>
    </w:rPr>
  </w:style>
  <w:style w:type="paragraph" w:customStyle="1" w:styleId="Arial">
    <w:name w:val="正文 + Arial"/>
    <w:basedOn w:val="a"/>
    <w:link w:val="ArialChar"/>
    <w:qFormat/>
    <w:rsid w:val="008131B0"/>
    <w:pPr>
      <w:widowControl w:val="0"/>
      <w:adjustRightInd/>
      <w:snapToGrid/>
      <w:spacing w:afterLines="50" w:line="360" w:lineRule="auto"/>
      <w:ind w:firstLineChars="200" w:firstLine="420"/>
      <w:jc w:val="both"/>
    </w:pPr>
    <w:rPr>
      <w:rFonts w:ascii="Arial" w:hAnsiTheme="minorHAnsi"/>
      <w:sz w:val="24"/>
    </w:rPr>
  </w:style>
  <w:style w:type="character" w:styleId="ab">
    <w:name w:val="page number"/>
    <w:basedOn w:val="a1"/>
    <w:qFormat/>
    <w:rsid w:val="008131B0"/>
  </w:style>
  <w:style w:type="character" w:customStyle="1" w:styleId="ac">
    <w:name w:val="批注文字 字符"/>
    <w:rsid w:val="008131B0"/>
    <w:rPr>
      <w:rFonts w:eastAsia="仿宋_GB2312"/>
      <w:kern w:val="2"/>
      <w:sz w:val="30"/>
      <w:szCs w:val="24"/>
    </w:rPr>
  </w:style>
  <w:style w:type="character" w:customStyle="1" w:styleId="Char10">
    <w:name w:val="批注主题 Char1"/>
    <w:link w:val="ad"/>
    <w:rsid w:val="008131B0"/>
    <w:rPr>
      <w:rFonts w:eastAsia="仿宋_GB2312"/>
      <w:b/>
      <w:bCs/>
      <w:kern w:val="2"/>
      <w:sz w:val="30"/>
      <w:szCs w:val="24"/>
    </w:rPr>
  </w:style>
  <w:style w:type="paragraph" w:styleId="ad">
    <w:name w:val="annotation subject"/>
    <w:basedOn w:val="ae"/>
    <w:next w:val="ae"/>
    <w:link w:val="Char10"/>
    <w:uiPriority w:val="99"/>
    <w:qFormat/>
    <w:rsid w:val="008131B0"/>
    <w:pPr>
      <w:widowControl w:val="0"/>
      <w:adjustRightInd/>
      <w:snapToGrid/>
      <w:spacing w:after="0"/>
    </w:pPr>
    <w:rPr>
      <w:rFonts w:asciiTheme="minorHAnsi" w:eastAsia="仿宋_GB2312" w:hAnsiTheme="minorHAnsi"/>
      <w:b/>
      <w:bCs/>
      <w:kern w:val="2"/>
      <w:sz w:val="30"/>
      <w:szCs w:val="24"/>
    </w:rPr>
  </w:style>
  <w:style w:type="paragraph" w:styleId="ae">
    <w:name w:val="annotation text"/>
    <w:basedOn w:val="a"/>
    <w:link w:val="Char2"/>
    <w:uiPriority w:val="99"/>
    <w:unhideWhenUsed/>
    <w:qFormat/>
    <w:rsid w:val="008131B0"/>
  </w:style>
  <w:style w:type="character" w:customStyle="1" w:styleId="Char2">
    <w:name w:val="批注文字 Char"/>
    <w:basedOn w:val="a1"/>
    <w:link w:val="ae"/>
    <w:uiPriority w:val="99"/>
    <w:qFormat/>
    <w:rsid w:val="008131B0"/>
    <w:rPr>
      <w:rFonts w:ascii="Tahoma" w:hAnsi="Tahoma"/>
    </w:rPr>
  </w:style>
  <w:style w:type="character" w:customStyle="1" w:styleId="af">
    <w:name w:val="页眉 字符"/>
    <w:rsid w:val="008131B0"/>
    <w:rPr>
      <w:rFonts w:eastAsia="仿宋_GB2312"/>
      <w:kern w:val="2"/>
      <w:sz w:val="18"/>
      <w:szCs w:val="18"/>
    </w:rPr>
  </w:style>
  <w:style w:type="character" w:customStyle="1" w:styleId="af0">
    <w:name w:val="页脚 字符"/>
    <w:uiPriority w:val="99"/>
    <w:locked/>
    <w:rsid w:val="008131B0"/>
    <w:rPr>
      <w:rFonts w:eastAsia="宋体"/>
      <w:kern w:val="2"/>
      <w:sz w:val="18"/>
      <w:szCs w:val="18"/>
      <w:lang w:val="en-US" w:eastAsia="zh-CN" w:bidi="ar-SA"/>
    </w:rPr>
  </w:style>
  <w:style w:type="paragraph" w:styleId="af1">
    <w:name w:val="Title"/>
    <w:basedOn w:val="a"/>
    <w:next w:val="a"/>
    <w:link w:val="Char3"/>
    <w:uiPriority w:val="10"/>
    <w:qFormat/>
    <w:rsid w:val="008131B0"/>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3">
    <w:name w:val="标题 Char"/>
    <w:basedOn w:val="a1"/>
    <w:link w:val="af1"/>
    <w:uiPriority w:val="10"/>
    <w:rsid w:val="008131B0"/>
    <w:rPr>
      <w:rFonts w:ascii="Cambria" w:eastAsia="宋体" w:hAnsi="Cambria" w:cs="Times New Roman"/>
      <w:b/>
      <w:bCs/>
      <w:kern w:val="2"/>
      <w:sz w:val="32"/>
      <w:szCs w:val="32"/>
    </w:rPr>
  </w:style>
  <w:style w:type="paragraph" w:customStyle="1" w:styleId="af2">
    <w:basedOn w:val="a"/>
    <w:next w:val="a7"/>
    <w:uiPriority w:val="34"/>
    <w:qFormat/>
    <w:rsid w:val="008131B0"/>
    <w:pPr>
      <w:adjustRightInd/>
      <w:snapToGrid/>
      <w:spacing w:after="0"/>
      <w:ind w:firstLineChars="200" w:firstLine="420"/>
    </w:pPr>
    <w:rPr>
      <w:rFonts w:ascii="宋体" w:eastAsia="宋体" w:hAnsi="宋体" w:cs="宋体"/>
      <w:sz w:val="24"/>
      <w:szCs w:val="24"/>
    </w:rPr>
  </w:style>
  <w:style w:type="character" w:customStyle="1" w:styleId="Char4">
    <w:name w:val="批注主题 Char"/>
    <w:basedOn w:val="Char2"/>
    <w:uiPriority w:val="99"/>
    <w:semiHidden/>
    <w:qFormat/>
    <w:rsid w:val="008131B0"/>
    <w:rPr>
      <w:rFonts w:ascii="Tahoma" w:hAnsi="Tahoma"/>
      <w:b/>
      <w:bCs/>
    </w:rPr>
  </w:style>
  <w:style w:type="paragraph" w:styleId="af3">
    <w:name w:val="Body Text Indent"/>
    <w:basedOn w:val="a"/>
    <w:link w:val="Char5"/>
    <w:rsid w:val="008131B0"/>
    <w:pPr>
      <w:adjustRightInd/>
      <w:snapToGrid/>
      <w:spacing w:before="100" w:beforeAutospacing="1" w:after="100" w:afterAutospacing="1"/>
    </w:pPr>
    <w:rPr>
      <w:rFonts w:ascii="宋体" w:eastAsia="宋体" w:hAnsi="宋体" w:cs="Times New Roman"/>
      <w:sz w:val="24"/>
      <w:szCs w:val="24"/>
    </w:rPr>
  </w:style>
  <w:style w:type="character" w:customStyle="1" w:styleId="Char5">
    <w:name w:val="正文文本缩进 Char"/>
    <w:basedOn w:val="a1"/>
    <w:link w:val="af3"/>
    <w:rsid w:val="008131B0"/>
    <w:rPr>
      <w:rFonts w:ascii="宋体" w:eastAsia="宋体" w:hAnsi="宋体" w:cs="Times New Roman"/>
      <w:sz w:val="24"/>
      <w:szCs w:val="24"/>
    </w:rPr>
  </w:style>
  <w:style w:type="paragraph" w:customStyle="1" w:styleId="10">
    <w:name w:val="列出段落1"/>
    <w:basedOn w:val="a"/>
    <w:qFormat/>
    <w:rsid w:val="008131B0"/>
    <w:pPr>
      <w:widowControl w:val="0"/>
      <w:adjustRightInd/>
      <w:snapToGrid/>
      <w:spacing w:after="0"/>
      <w:ind w:firstLineChars="200" w:firstLine="420"/>
      <w:jc w:val="both"/>
    </w:pPr>
    <w:rPr>
      <w:rFonts w:ascii="Times New Roman" w:eastAsia="仿宋_GB2312" w:hAnsi="Times New Roman" w:cs="Times New Roman"/>
      <w:kern w:val="2"/>
      <w:sz w:val="30"/>
      <w:szCs w:val="24"/>
    </w:rPr>
  </w:style>
  <w:style w:type="paragraph" w:styleId="af4">
    <w:name w:val="Normal (Web)"/>
    <w:basedOn w:val="a"/>
    <w:uiPriority w:val="99"/>
    <w:qFormat/>
    <w:rsid w:val="008131B0"/>
    <w:pPr>
      <w:widowControl w:val="0"/>
      <w:adjustRightInd/>
      <w:snapToGrid/>
      <w:spacing w:after="0"/>
    </w:pPr>
    <w:rPr>
      <w:rFonts w:ascii="Times New Roman" w:eastAsia="仿宋_GB2312" w:hAnsi="Times New Roman" w:cs="Times New Roman"/>
      <w:sz w:val="24"/>
      <w:szCs w:val="24"/>
    </w:rPr>
  </w:style>
  <w:style w:type="paragraph" w:styleId="af5">
    <w:name w:val="Revision"/>
    <w:uiPriority w:val="99"/>
    <w:unhideWhenUsed/>
    <w:rsid w:val="008131B0"/>
    <w:pPr>
      <w:spacing w:after="0" w:line="240" w:lineRule="auto"/>
    </w:pPr>
    <w:rPr>
      <w:rFonts w:ascii="Times New Roman" w:eastAsia="仿宋_GB2312" w:hAnsi="Times New Roman" w:cs="Times New Roman"/>
      <w:kern w:val="2"/>
      <w:sz w:val="30"/>
      <w:szCs w:val="24"/>
    </w:rPr>
  </w:style>
  <w:style w:type="paragraph" w:customStyle="1" w:styleId="WPSOffice1">
    <w:name w:val="WPSOffice手动目录 1"/>
    <w:rsid w:val="008131B0"/>
    <w:pPr>
      <w:spacing w:after="0" w:line="240" w:lineRule="auto"/>
    </w:pPr>
    <w:rPr>
      <w:rFonts w:ascii="Times New Roman" w:eastAsia="宋体" w:hAnsi="Times New Roman" w:cs="Times New Roman"/>
      <w:sz w:val="20"/>
      <w:szCs w:val="20"/>
    </w:rPr>
  </w:style>
  <w:style w:type="paragraph" w:customStyle="1" w:styleId="af6">
    <w:name w:val="闻政页码"/>
    <w:uiPriority w:val="6"/>
    <w:qFormat/>
    <w:rsid w:val="008131B0"/>
    <w:pPr>
      <w:spacing w:after="0" w:line="240" w:lineRule="auto"/>
      <w:jc w:val="center"/>
    </w:pPr>
    <w:rPr>
      <w:rFonts w:ascii="Times New Roman" w:eastAsia="Times New Roman" w:hAnsi="Times New Roman" w:cs="Times New Roman"/>
      <w:sz w:val="21"/>
      <w:szCs w:val="28"/>
    </w:rPr>
  </w:style>
  <w:style w:type="paragraph" w:customStyle="1" w:styleId="p0">
    <w:name w:val="p0"/>
    <w:basedOn w:val="a"/>
    <w:qFormat/>
    <w:rsid w:val="008131B0"/>
    <w:pPr>
      <w:adjustRightInd/>
      <w:snapToGrid/>
      <w:spacing w:after="0"/>
      <w:jc w:val="both"/>
    </w:pPr>
    <w:rPr>
      <w:rFonts w:ascii="Times New Roman" w:eastAsia="仿宋_GB2312" w:hAnsi="Times New Roman" w:cs="Times New Roman"/>
      <w:sz w:val="30"/>
      <w:szCs w:val="21"/>
    </w:rPr>
  </w:style>
  <w:style w:type="paragraph" w:customStyle="1" w:styleId="WPSOffice2">
    <w:name w:val="WPSOffice手动目录 2"/>
    <w:rsid w:val="008131B0"/>
    <w:pPr>
      <w:spacing w:after="0" w:line="240" w:lineRule="auto"/>
      <w:ind w:leftChars="200" w:left="200"/>
    </w:pPr>
    <w:rPr>
      <w:rFonts w:ascii="Times New Roman" w:eastAsia="宋体" w:hAnsi="Times New Roman" w:cs="Times New Roman"/>
      <w:sz w:val="20"/>
      <w:szCs w:val="20"/>
    </w:rPr>
  </w:style>
  <w:style w:type="paragraph" w:customStyle="1" w:styleId="af7">
    <w:name w:val="报告正文"/>
    <w:basedOn w:val="a"/>
    <w:next w:val="a"/>
    <w:qFormat/>
    <w:rsid w:val="008131B0"/>
    <w:pPr>
      <w:widowControl w:val="0"/>
      <w:adjustRightInd/>
      <w:snapToGrid/>
      <w:spacing w:after="0" w:line="560" w:lineRule="exact"/>
      <w:ind w:firstLineChars="200" w:firstLine="200"/>
      <w:jc w:val="both"/>
    </w:pPr>
    <w:rPr>
      <w:rFonts w:ascii="Times New Roman" w:eastAsia="仿宋" w:hAnsi="Times New Roman" w:cs="Times New Roman"/>
      <w:kern w:val="2"/>
      <w:sz w:val="28"/>
      <w:szCs w:val="28"/>
    </w:rPr>
  </w:style>
  <w:style w:type="paragraph" w:styleId="af8">
    <w:name w:val="Body Text"/>
    <w:basedOn w:val="a"/>
    <w:link w:val="Char6"/>
    <w:uiPriority w:val="99"/>
    <w:unhideWhenUsed/>
    <w:qFormat/>
    <w:rsid w:val="00BE12D2"/>
    <w:pPr>
      <w:spacing w:after="120"/>
    </w:pPr>
  </w:style>
  <w:style w:type="character" w:customStyle="1" w:styleId="Char6">
    <w:name w:val="正文文本 Char"/>
    <w:basedOn w:val="a1"/>
    <w:link w:val="af8"/>
    <w:uiPriority w:val="99"/>
    <w:qFormat/>
    <w:rsid w:val="00BE12D2"/>
    <w:rPr>
      <w:rFonts w:ascii="Tahoma" w:hAnsi="Tahoma"/>
    </w:rPr>
  </w:style>
  <w:style w:type="character" w:customStyle="1" w:styleId="4Char">
    <w:name w:val="标题 4 Char"/>
    <w:basedOn w:val="a1"/>
    <w:link w:val="4"/>
    <w:uiPriority w:val="3"/>
    <w:qFormat/>
    <w:rsid w:val="00BE12D2"/>
    <w:rPr>
      <w:rFonts w:ascii="Times New Roman" w:eastAsia="仿宋_GB2312" w:hAnsi="Times New Roman" w:cstheme="majorBidi"/>
      <w:b/>
      <w:bCs/>
      <w:sz w:val="28"/>
      <w:szCs w:val="28"/>
      <w:lang w:val="zh-CN"/>
    </w:rPr>
  </w:style>
  <w:style w:type="character" w:customStyle="1" w:styleId="5Char">
    <w:name w:val="标题 5 Char"/>
    <w:basedOn w:val="a1"/>
    <w:link w:val="5"/>
    <w:uiPriority w:val="9"/>
    <w:qFormat/>
    <w:rsid w:val="00BE12D2"/>
    <w:rPr>
      <w:rFonts w:ascii="Times New Roman" w:eastAsia="仿宋_GB2312" w:hAnsi="Times New Roman" w:cs="Times New Roman"/>
      <w:b/>
      <w:bCs/>
      <w:sz w:val="28"/>
      <w:szCs w:val="28"/>
      <w:lang w:val="zh-CN"/>
    </w:rPr>
  </w:style>
  <w:style w:type="paragraph" w:customStyle="1" w:styleId="a0">
    <w:name w:val="闻政正文"/>
    <w:basedOn w:val="a"/>
    <w:link w:val="Char7"/>
    <w:uiPriority w:val="99"/>
    <w:qFormat/>
    <w:rsid w:val="00BE12D2"/>
    <w:pPr>
      <w:widowControl w:val="0"/>
      <w:adjustRightInd/>
      <w:snapToGrid/>
      <w:spacing w:after="0" w:line="500" w:lineRule="exact"/>
      <w:ind w:firstLineChars="200" w:firstLine="200"/>
      <w:jc w:val="both"/>
    </w:pPr>
    <w:rPr>
      <w:rFonts w:ascii="Times New Roman" w:eastAsia="仿宋_GB2312" w:hAnsi="Times New Roman" w:cs="Times New Roman"/>
      <w:sz w:val="28"/>
      <w:szCs w:val="28"/>
      <w:lang w:val="zh-CN"/>
    </w:rPr>
  </w:style>
  <w:style w:type="paragraph" w:styleId="af9">
    <w:name w:val="caption"/>
    <w:basedOn w:val="a"/>
    <w:next w:val="a"/>
    <w:uiPriority w:val="35"/>
    <w:unhideWhenUsed/>
    <w:qFormat/>
    <w:rsid w:val="00BE12D2"/>
    <w:pPr>
      <w:widowControl w:val="0"/>
      <w:adjustRightInd/>
      <w:snapToGrid/>
      <w:spacing w:after="0"/>
      <w:jc w:val="both"/>
    </w:pPr>
    <w:rPr>
      <w:rFonts w:asciiTheme="majorHAnsi" w:eastAsia="黑体" w:hAnsiTheme="majorHAnsi" w:cstheme="majorBidi"/>
      <w:kern w:val="2"/>
      <w:sz w:val="20"/>
      <w:szCs w:val="20"/>
    </w:rPr>
  </w:style>
  <w:style w:type="paragraph" w:styleId="30">
    <w:name w:val="toc 3"/>
    <w:basedOn w:val="a"/>
    <w:next w:val="a"/>
    <w:uiPriority w:val="39"/>
    <w:unhideWhenUsed/>
    <w:qFormat/>
    <w:rsid w:val="00BE12D2"/>
    <w:pPr>
      <w:widowControl w:val="0"/>
      <w:adjustRightInd/>
      <w:snapToGrid/>
      <w:spacing w:after="0"/>
      <w:ind w:leftChars="400" w:left="840"/>
      <w:jc w:val="both"/>
    </w:pPr>
    <w:rPr>
      <w:rFonts w:asciiTheme="minorHAnsi" w:eastAsiaTheme="minorEastAsia" w:hAnsiTheme="minorHAnsi"/>
      <w:kern w:val="2"/>
      <w:sz w:val="21"/>
      <w:szCs w:val="21"/>
    </w:rPr>
  </w:style>
  <w:style w:type="paragraph" w:styleId="11">
    <w:name w:val="toc 1"/>
    <w:basedOn w:val="a0"/>
    <w:next w:val="a0"/>
    <w:uiPriority w:val="39"/>
    <w:unhideWhenUsed/>
    <w:qFormat/>
    <w:rsid w:val="00BE12D2"/>
    <w:pPr>
      <w:tabs>
        <w:tab w:val="right" w:leader="dot" w:pos="8296"/>
      </w:tabs>
      <w:spacing w:line="460" w:lineRule="exact"/>
      <w:ind w:firstLineChars="0" w:firstLine="0"/>
    </w:pPr>
    <w:rPr>
      <w:b/>
    </w:rPr>
  </w:style>
  <w:style w:type="paragraph" w:styleId="afa">
    <w:name w:val="footnote text"/>
    <w:basedOn w:val="a"/>
    <w:link w:val="Char8"/>
    <w:qFormat/>
    <w:rsid w:val="00BE12D2"/>
    <w:pPr>
      <w:widowControl w:val="0"/>
      <w:adjustRightInd/>
      <w:spacing w:after="0"/>
    </w:pPr>
    <w:rPr>
      <w:rFonts w:ascii="Times New Roman" w:eastAsia="仿宋_GB2312" w:hAnsi="Times New Roman"/>
      <w:kern w:val="2"/>
      <w:sz w:val="18"/>
      <w:szCs w:val="18"/>
    </w:rPr>
  </w:style>
  <w:style w:type="character" w:customStyle="1" w:styleId="Char8">
    <w:name w:val="脚注文本 Char"/>
    <w:basedOn w:val="a1"/>
    <w:link w:val="afa"/>
    <w:qFormat/>
    <w:rsid w:val="00BE12D2"/>
    <w:rPr>
      <w:rFonts w:ascii="Times New Roman" w:eastAsia="仿宋_GB2312" w:hAnsi="Times New Roman"/>
      <w:kern w:val="2"/>
      <w:sz w:val="18"/>
      <w:szCs w:val="18"/>
    </w:rPr>
  </w:style>
  <w:style w:type="paragraph" w:styleId="20">
    <w:name w:val="toc 2"/>
    <w:basedOn w:val="a0"/>
    <w:next w:val="a0"/>
    <w:uiPriority w:val="39"/>
    <w:unhideWhenUsed/>
    <w:qFormat/>
    <w:rsid w:val="00BE12D2"/>
    <w:pPr>
      <w:tabs>
        <w:tab w:val="right" w:leader="dot" w:pos="8296"/>
      </w:tabs>
      <w:spacing w:line="460" w:lineRule="exact"/>
      <w:ind w:leftChars="200" w:left="200" w:firstLineChars="0" w:firstLine="0"/>
    </w:pPr>
  </w:style>
  <w:style w:type="table" w:styleId="afb">
    <w:name w:val="Table Grid"/>
    <w:basedOn w:val="a2"/>
    <w:uiPriority w:val="39"/>
    <w:qFormat/>
    <w:rsid w:val="00BE12D2"/>
    <w:pPr>
      <w:spacing w:after="0" w:line="300" w:lineRule="exact"/>
      <w:jc w:val="center"/>
    </w:pPr>
    <w:rPr>
      <w:rFonts w:ascii="Times New Roman" w:eastAsia="仿宋_GB2312"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styleId="afc">
    <w:name w:val="Strong"/>
    <w:basedOn w:val="a1"/>
    <w:uiPriority w:val="22"/>
    <w:qFormat/>
    <w:rsid w:val="00BE12D2"/>
    <w:rPr>
      <w:b/>
      <w:bCs/>
    </w:rPr>
  </w:style>
  <w:style w:type="character" w:styleId="afd">
    <w:name w:val="footnote reference"/>
    <w:qFormat/>
    <w:rsid w:val="00BE12D2"/>
    <w:rPr>
      <w:vertAlign w:val="superscript"/>
    </w:rPr>
  </w:style>
  <w:style w:type="character" w:customStyle="1" w:styleId="Char7">
    <w:name w:val="闻政正文 Char"/>
    <w:link w:val="a0"/>
    <w:uiPriority w:val="99"/>
    <w:qFormat/>
    <w:rsid w:val="00BE12D2"/>
    <w:rPr>
      <w:rFonts w:ascii="Times New Roman" w:eastAsia="仿宋_GB2312" w:hAnsi="Times New Roman" w:cs="Times New Roman"/>
      <w:sz w:val="28"/>
      <w:szCs w:val="28"/>
      <w:lang w:val="zh-CN"/>
    </w:rPr>
  </w:style>
  <w:style w:type="paragraph" w:customStyle="1" w:styleId="TOC1">
    <w:name w:val="TOC 标题1"/>
    <w:basedOn w:val="1"/>
    <w:next w:val="a"/>
    <w:uiPriority w:val="39"/>
    <w:unhideWhenUsed/>
    <w:qFormat/>
    <w:rsid w:val="00BE12D2"/>
    <w:pPr>
      <w:keepNext w:val="0"/>
      <w:keepLines w:val="0"/>
      <w:widowControl/>
      <w:spacing w:before="240" w:line="259" w:lineRule="auto"/>
      <w:ind w:firstLineChars="0" w:firstLine="0"/>
      <w:jc w:val="left"/>
      <w:outlineLvl w:val="9"/>
    </w:pPr>
    <w:rPr>
      <w:rFonts w:asciiTheme="majorHAnsi" w:eastAsiaTheme="majorEastAsia" w:hAnsiTheme="majorHAnsi" w:cstheme="majorBidi"/>
      <w:b/>
      <w:bCs w:val="0"/>
      <w:color w:val="365F91" w:themeColor="accent1" w:themeShade="BF"/>
      <w:kern w:val="0"/>
      <w:sz w:val="32"/>
      <w:szCs w:val="32"/>
      <w:lang w:val="zh-CN"/>
    </w:rPr>
  </w:style>
  <w:style w:type="paragraph" w:customStyle="1" w:styleId="afe">
    <w:name w:val="闻政封面标题"/>
    <w:basedOn w:val="a"/>
    <w:next w:val="aff"/>
    <w:qFormat/>
    <w:rsid w:val="00BE12D2"/>
    <w:pPr>
      <w:widowControl w:val="0"/>
      <w:adjustRightInd/>
      <w:snapToGrid/>
      <w:spacing w:before="480" w:after="360"/>
      <w:jc w:val="center"/>
    </w:pPr>
    <w:rPr>
      <w:rFonts w:ascii="Times New Roman" w:eastAsia="黑体" w:hAnsi="Times New Roman" w:cs="Times New Roman"/>
      <w:b/>
      <w:snapToGrid w:val="0"/>
      <w:kern w:val="2"/>
      <w:sz w:val="32"/>
      <w:szCs w:val="24"/>
    </w:rPr>
  </w:style>
  <w:style w:type="paragraph" w:customStyle="1" w:styleId="aff">
    <w:name w:val="闻政封面项目信息"/>
    <w:basedOn w:val="a"/>
    <w:next w:val="aff0"/>
    <w:qFormat/>
    <w:rsid w:val="00BE12D2"/>
    <w:pPr>
      <w:widowControl w:val="0"/>
      <w:adjustRightInd/>
      <w:snapToGrid/>
      <w:spacing w:before="120" w:after="0"/>
      <w:ind w:leftChars="800" w:left="800"/>
    </w:pPr>
    <w:rPr>
      <w:rFonts w:ascii="Times New Roman" w:eastAsia="黑体" w:hAnsi="Times New Roman" w:cs="Times New Roman"/>
      <w:sz w:val="28"/>
      <w:szCs w:val="28"/>
      <w:lang w:val="zh-CN"/>
    </w:rPr>
  </w:style>
  <w:style w:type="paragraph" w:customStyle="1" w:styleId="aff0">
    <w:name w:val="闻政封面完成时间"/>
    <w:basedOn w:val="aff"/>
    <w:qFormat/>
    <w:rsid w:val="00BE12D2"/>
    <w:pPr>
      <w:ind w:leftChars="0" w:left="0"/>
      <w:jc w:val="center"/>
    </w:pPr>
    <w:rPr>
      <w:b/>
    </w:rPr>
  </w:style>
  <w:style w:type="paragraph" w:customStyle="1" w:styleId="aff1">
    <w:name w:val="闻政摘要标题"/>
    <w:basedOn w:val="a"/>
    <w:uiPriority w:val="2"/>
    <w:qFormat/>
    <w:rsid w:val="00BE12D2"/>
    <w:pPr>
      <w:widowControl w:val="0"/>
      <w:adjustRightInd/>
      <w:snapToGrid/>
      <w:spacing w:before="480" w:after="360"/>
      <w:jc w:val="center"/>
      <w:outlineLvl w:val="0"/>
    </w:pPr>
    <w:rPr>
      <w:rFonts w:ascii="Times New Roman" w:eastAsia="黑体" w:hAnsi="Times New Roman" w:cs="Times New Roman"/>
      <w:b/>
      <w:snapToGrid w:val="0"/>
      <w:kern w:val="2"/>
      <w:sz w:val="32"/>
      <w:szCs w:val="24"/>
    </w:rPr>
  </w:style>
  <w:style w:type="paragraph" w:customStyle="1" w:styleId="aff2">
    <w:name w:val="闻政图（表）注"/>
    <w:basedOn w:val="a"/>
    <w:link w:val="Char9"/>
    <w:uiPriority w:val="5"/>
    <w:qFormat/>
    <w:rsid w:val="00BE12D2"/>
    <w:pPr>
      <w:widowControl w:val="0"/>
      <w:adjustRightInd/>
      <w:snapToGrid/>
      <w:spacing w:before="120" w:after="0"/>
      <w:jc w:val="both"/>
    </w:pPr>
    <w:rPr>
      <w:rFonts w:ascii="Times New Roman" w:eastAsia="仿宋_GB2312" w:hAnsi="Times New Roman" w:cs="Arial"/>
      <w:sz w:val="21"/>
      <w:szCs w:val="21"/>
    </w:rPr>
  </w:style>
  <w:style w:type="character" w:customStyle="1" w:styleId="Char9">
    <w:name w:val="闻政图（表）注 Char"/>
    <w:link w:val="aff2"/>
    <w:uiPriority w:val="5"/>
    <w:qFormat/>
    <w:rsid w:val="00BE12D2"/>
    <w:rPr>
      <w:rFonts w:ascii="Times New Roman" w:eastAsia="仿宋_GB2312" w:hAnsi="Times New Roman" w:cs="Arial"/>
      <w:sz w:val="21"/>
      <w:szCs w:val="21"/>
    </w:rPr>
  </w:style>
  <w:style w:type="paragraph" w:customStyle="1" w:styleId="aff3">
    <w:name w:val="闻政图表名"/>
    <w:basedOn w:val="a"/>
    <w:link w:val="aff4"/>
    <w:uiPriority w:val="4"/>
    <w:qFormat/>
    <w:rsid w:val="00BE12D2"/>
    <w:pPr>
      <w:widowControl w:val="0"/>
      <w:adjustRightInd/>
      <w:snapToGrid/>
      <w:spacing w:before="60" w:after="60"/>
      <w:jc w:val="center"/>
    </w:pPr>
    <w:rPr>
      <w:rFonts w:ascii="Times New Roman" w:eastAsia="仿宋_GB2312" w:hAnsi="Times New Roman" w:cs="Times New Roman"/>
      <w:b/>
      <w:sz w:val="24"/>
      <w:szCs w:val="28"/>
    </w:rPr>
  </w:style>
  <w:style w:type="character" w:customStyle="1" w:styleId="aff4">
    <w:name w:val="闻政图表名 字符"/>
    <w:link w:val="aff3"/>
    <w:uiPriority w:val="4"/>
    <w:qFormat/>
    <w:rsid w:val="00BE12D2"/>
    <w:rPr>
      <w:rFonts w:ascii="Times New Roman" w:eastAsia="仿宋_GB2312" w:hAnsi="Times New Roman" w:cs="Times New Roman"/>
      <w:b/>
      <w:sz w:val="24"/>
      <w:szCs w:val="28"/>
    </w:rPr>
  </w:style>
  <w:style w:type="paragraph" w:customStyle="1" w:styleId="aff5">
    <w:name w:val="闻政备注类"/>
    <w:basedOn w:val="a0"/>
    <w:uiPriority w:val="5"/>
    <w:qFormat/>
    <w:rsid w:val="00BE12D2"/>
    <w:pPr>
      <w:spacing w:line="240" w:lineRule="auto"/>
      <w:jc w:val="left"/>
    </w:pPr>
    <w:rPr>
      <w:rFonts w:cs="宋体"/>
      <w:sz w:val="21"/>
    </w:rPr>
  </w:style>
  <w:style w:type="paragraph" w:customStyle="1" w:styleId="aff6">
    <w:name w:val="闻政附件标题"/>
    <w:basedOn w:val="a0"/>
    <w:uiPriority w:val="5"/>
    <w:qFormat/>
    <w:rsid w:val="00BE12D2"/>
    <w:pPr>
      <w:tabs>
        <w:tab w:val="num" w:pos="2378"/>
      </w:tabs>
      <w:spacing w:before="120" w:after="60" w:line="240" w:lineRule="auto"/>
      <w:ind w:left="2378" w:firstLineChars="0" w:hanging="420"/>
      <w:outlineLvl w:val="0"/>
    </w:pPr>
    <w:rPr>
      <w:rFonts w:eastAsia="黑体"/>
      <w:b/>
      <w:sz w:val="32"/>
    </w:rPr>
  </w:style>
  <w:style w:type="paragraph" w:customStyle="1" w:styleId="aff7">
    <w:name w:val="闻政附件正文"/>
    <w:basedOn w:val="a0"/>
    <w:uiPriority w:val="99"/>
    <w:qFormat/>
    <w:rsid w:val="00BE12D2"/>
    <w:rPr>
      <w:sz w:val="24"/>
    </w:rPr>
  </w:style>
  <w:style w:type="paragraph" w:customStyle="1" w:styleId="aff8">
    <w:name w:val="闻政附件报告名"/>
    <w:basedOn w:val="a0"/>
    <w:uiPriority w:val="9"/>
    <w:qFormat/>
    <w:rsid w:val="00BE12D2"/>
    <w:pPr>
      <w:spacing w:before="120" w:after="60"/>
      <w:ind w:firstLineChars="0" w:firstLine="0"/>
      <w:jc w:val="center"/>
    </w:pPr>
    <w:rPr>
      <w:b/>
    </w:rPr>
  </w:style>
  <w:style w:type="paragraph" w:customStyle="1" w:styleId="aff9">
    <w:name w:val="闻政附件一级标题"/>
    <w:basedOn w:val="aff8"/>
    <w:next w:val="aff7"/>
    <w:uiPriority w:val="6"/>
    <w:qFormat/>
    <w:rsid w:val="00BE12D2"/>
    <w:pPr>
      <w:ind w:firstLineChars="200" w:firstLine="200"/>
      <w:jc w:val="left"/>
    </w:pPr>
    <w:rPr>
      <w:rFonts w:cs="宋体"/>
    </w:rPr>
  </w:style>
  <w:style w:type="paragraph" w:customStyle="1" w:styleId="affa">
    <w:name w:val="闻政附件二级标题"/>
    <w:basedOn w:val="aff9"/>
    <w:uiPriority w:val="8"/>
    <w:qFormat/>
    <w:rsid w:val="00BE12D2"/>
    <w:rPr>
      <w:rFonts w:ascii="宋体" w:eastAsia="宋体" w:hAnsi="宋体"/>
    </w:rPr>
  </w:style>
  <w:style w:type="paragraph" w:customStyle="1" w:styleId="affb">
    <w:name w:val="闻政附件三级标题"/>
    <w:basedOn w:val="affa"/>
    <w:uiPriority w:val="8"/>
    <w:qFormat/>
    <w:rsid w:val="00BE12D2"/>
    <w:rPr>
      <w:rFonts w:ascii="Times New Roman" w:eastAsia="仿宋_GB2312" w:hAnsi="Times New Roman"/>
    </w:rPr>
  </w:style>
  <w:style w:type="paragraph" w:customStyle="1" w:styleId="affc">
    <w:name w:val="闻政附件四级标题"/>
    <w:basedOn w:val="affb"/>
    <w:uiPriority w:val="9"/>
    <w:qFormat/>
    <w:rsid w:val="00BE12D2"/>
    <w:pPr>
      <w:spacing w:before="0" w:after="0"/>
    </w:pPr>
  </w:style>
  <w:style w:type="paragraph" w:customStyle="1" w:styleId="affd">
    <w:name w:val="闻政脚注"/>
    <w:basedOn w:val="a0"/>
    <w:uiPriority w:val="9"/>
    <w:qFormat/>
    <w:rsid w:val="00BE12D2"/>
    <w:pPr>
      <w:spacing w:line="400" w:lineRule="exact"/>
      <w:ind w:firstLineChars="0" w:firstLine="0"/>
    </w:pPr>
    <w:rPr>
      <w:sz w:val="18"/>
    </w:rPr>
  </w:style>
  <w:style w:type="paragraph" w:customStyle="1" w:styleId="affe">
    <w:name w:val="闻政目录标题"/>
    <w:basedOn w:val="afe"/>
    <w:uiPriority w:val="1"/>
    <w:qFormat/>
    <w:rsid w:val="00BE12D2"/>
  </w:style>
  <w:style w:type="table" w:customStyle="1" w:styleId="12">
    <w:name w:val="网格型浅色1"/>
    <w:basedOn w:val="a2"/>
    <w:uiPriority w:val="40"/>
    <w:qFormat/>
    <w:rsid w:val="00BE12D2"/>
    <w:pPr>
      <w:spacing w:after="0" w:line="240" w:lineRule="auto"/>
    </w:pPr>
    <w:rPr>
      <w:rFonts w:ascii="Times New Roman" w:eastAsia="宋体"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无格式表格 11"/>
    <w:basedOn w:val="a2"/>
    <w:uiPriority w:val="41"/>
    <w:qFormat/>
    <w:rsid w:val="00BE12D2"/>
    <w:pPr>
      <w:spacing w:after="0" w:line="240" w:lineRule="auto"/>
    </w:pPr>
    <w:rPr>
      <w:rFonts w:ascii="Times New Roman" w:eastAsia="宋体"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
    <w:name w:val="闻政表文字"/>
    <w:basedOn w:val="a0"/>
    <w:link w:val="afff0"/>
    <w:uiPriority w:val="5"/>
    <w:qFormat/>
    <w:rsid w:val="00BE12D2"/>
    <w:pPr>
      <w:widowControl/>
      <w:spacing w:line="320" w:lineRule="exact"/>
      <w:ind w:firstLineChars="0" w:firstLine="0"/>
      <w:jc w:val="center"/>
    </w:pPr>
    <w:rPr>
      <w:rFonts w:cs="宋体"/>
      <w:bCs/>
      <w:color w:val="000000"/>
    </w:rPr>
  </w:style>
  <w:style w:type="character" w:customStyle="1" w:styleId="afff0">
    <w:name w:val="闻政表文字 字符"/>
    <w:basedOn w:val="Char7"/>
    <w:link w:val="afff"/>
    <w:uiPriority w:val="5"/>
    <w:qFormat/>
    <w:rsid w:val="00BE12D2"/>
    <w:rPr>
      <w:rFonts w:ascii="Times New Roman" w:eastAsia="仿宋_GB2312" w:hAnsi="Times New Roman" w:cs="宋体"/>
      <w:bCs/>
      <w:color w:val="000000"/>
      <w:sz w:val="28"/>
      <w:szCs w:val="28"/>
      <w:lang w:val="zh-CN"/>
    </w:rPr>
  </w:style>
  <w:style w:type="paragraph" w:customStyle="1" w:styleId="-">
    <w:name w:val="正文-闻政"/>
    <w:link w:val="-Char"/>
    <w:qFormat/>
    <w:rsid w:val="00BE12D2"/>
    <w:pPr>
      <w:spacing w:after="0" w:line="500" w:lineRule="exact"/>
      <w:ind w:firstLineChars="200" w:firstLine="200"/>
      <w:jc w:val="both"/>
    </w:pPr>
    <w:rPr>
      <w:rFonts w:ascii="Times New Roman" w:eastAsia="仿宋_GB2312" w:hAnsi="Times New Roman" w:cs="Times New Roman"/>
      <w:kern w:val="2"/>
      <w:sz w:val="28"/>
    </w:rPr>
  </w:style>
  <w:style w:type="character" w:customStyle="1" w:styleId="-Char">
    <w:name w:val="正文-闻政 Char"/>
    <w:link w:val="-"/>
    <w:qFormat/>
    <w:rsid w:val="00BE12D2"/>
    <w:rPr>
      <w:rFonts w:ascii="Times New Roman" w:eastAsia="仿宋_GB2312" w:hAnsi="Times New Roman" w:cs="Times New Roman"/>
      <w:kern w:val="2"/>
      <w:sz w:val="28"/>
    </w:rPr>
  </w:style>
  <w:style w:type="paragraph" w:customStyle="1" w:styleId="afff1">
    <w:name w:val="闻政表"/>
    <w:basedOn w:val="a"/>
    <w:link w:val="Chara"/>
    <w:qFormat/>
    <w:rsid w:val="00BE12D2"/>
    <w:pPr>
      <w:widowControl w:val="0"/>
      <w:adjustRightInd/>
      <w:snapToGrid/>
      <w:spacing w:before="60" w:after="60"/>
      <w:jc w:val="center"/>
    </w:pPr>
    <w:rPr>
      <w:rFonts w:asciiTheme="minorHAnsi" w:eastAsia="仿宋_GB2312" w:hAnsiTheme="minorHAnsi"/>
      <w:b/>
      <w:kern w:val="2"/>
      <w:sz w:val="24"/>
      <w:szCs w:val="28"/>
    </w:rPr>
  </w:style>
  <w:style w:type="character" w:customStyle="1" w:styleId="Chara">
    <w:name w:val="闻政表 Char"/>
    <w:link w:val="afff1"/>
    <w:qFormat/>
    <w:rsid w:val="00BE12D2"/>
    <w:rPr>
      <w:rFonts w:eastAsia="仿宋_GB2312"/>
      <w:b/>
      <w:kern w:val="2"/>
      <w:sz w:val="24"/>
      <w:szCs w:val="28"/>
    </w:rPr>
  </w:style>
  <w:style w:type="paragraph" w:customStyle="1" w:styleId="Char11">
    <w:name w:val="Char1"/>
    <w:basedOn w:val="a"/>
    <w:rsid w:val="00BE12D2"/>
    <w:pPr>
      <w:adjustRightInd/>
      <w:snapToGrid/>
      <w:spacing w:after="160" w:line="240" w:lineRule="exact"/>
    </w:pPr>
    <w:rPr>
      <w:rFonts w:ascii="Times New Roman" w:eastAsia="宋体" w:hAnsi="Times New Roman" w:cs="Times New Roman"/>
      <w:kern w:val="2"/>
      <w:sz w:val="32"/>
      <w:szCs w:val="20"/>
    </w:rPr>
  </w:style>
  <w:style w:type="paragraph" w:styleId="afff2">
    <w:name w:val="Date"/>
    <w:basedOn w:val="a"/>
    <w:next w:val="a"/>
    <w:link w:val="Charb"/>
    <w:uiPriority w:val="99"/>
    <w:semiHidden/>
    <w:unhideWhenUsed/>
    <w:rsid w:val="00BE12D2"/>
    <w:pPr>
      <w:ind w:leftChars="2500" w:left="100"/>
    </w:pPr>
  </w:style>
  <w:style w:type="character" w:customStyle="1" w:styleId="Charb">
    <w:name w:val="日期 Char"/>
    <w:basedOn w:val="a1"/>
    <w:link w:val="afff2"/>
    <w:uiPriority w:val="99"/>
    <w:semiHidden/>
    <w:rsid w:val="00BE12D2"/>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1"/>
    <w:qFormat/>
    <w:rsid w:val="008131B0"/>
    <w:pPr>
      <w:keepNext/>
      <w:keepLines/>
      <w:widowControl w:val="0"/>
      <w:adjustRightInd/>
      <w:snapToGrid/>
      <w:spacing w:after="0" w:line="600" w:lineRule="exact"/>
      <w:ind w:firstLineChars="200" w:firstLine="420"/>
      <w:jc w:val="both"/>
      <w:outlineLvl w:val="0"/>
    </w:pPr>
    <w:rPr>
      <w:rFonts w:ascii="Times New Roman" w:eastAsia="黑体" w:hAnsi="Times New Roman" w:cs="Times New Roman"/>
      <w:bCs/>
      <w:kern w:val="44"/>
      <w:sz w:val="30"/>
      <w:szCs w:val="44"/>
    </w:rPr>
  </w:style>
  <w:style w:type="paragraph" w:styleId="2">
    <w:name w:val="heading 2"/>
    <w:basedOn w:val="a"/>
    <w:next w:val="a"/>
    <w:link w:val="2Char1"/>
    <w:uiPriority w:val="1"/>
    <w:qFormat/>
    <w:rsid w:val="008131B0"/>
    <w:pPr>
      <w:keepNext/>
      <w:keepLines/>
      <w:widowControl w:val="0"/>
      <w:adjustRightInd/>
      <w:snapToGrid/>
      <w:spacing w:after="0" w:line="600" w:lineRule="exact"/>
      <w:ind w:firstLineChars="200" w:firstLine="420"/>
      <w:jc w:val="both"/>
      <w:outlineLvl w:val="1"/>
    </w:pPr>
    <w:rPr>
      <w:rFonts w:ascii="Arial" w:eastAsia="仿宋" w:hAnsi="Arial" w:cs="Times New Roman"/>
      <w:sz w:val="32"/>
      <w:szCs w:val="20"/>
    </w:rPr>
  </w:style>
  <w:style w:type="paragraph" w:styleId="3">
    <w:name w:val="heading 3"/>
    <w:basedOn w:val="a"/>
    <w:next w:val="a"/>
    <w:link w:val="3Char"/>
    <w:uiPriority w:val="2"/>
    <w:qFormat/>
    <w:rsid w:val="008131B0"/>
    <w:pPr>
      <w:keepNext/>
      <w:keepLines/>
      <w:widowControl w:val="0"/>
      <w:adjustRightInd/>
      <w:snapToGrid/>
      <w:spacing w:before="260" w:after="260" w:line="413" w:lineRule="auto"/>
      <w:jc w:val="both"/>
      <w:outlineLvl w:val="2"/>
    </w:pPr>
    <w:rPr>
      <w:rFonts w:ascii="Times New Roman" w:eastAsia="仿宋_GB2312" w:hAnsi="Times New Roman" w:cs="Times New Roman"/>
      <w:b/>
      <w:kern w:val="2"/>
      <w:sz w:val="32"/>
      <w:szCs w:val="24"/>
    </w:rPr>
  </w:style>
  <w:style w:type="paragraph" w:styleId="4">
    <w:name w:val="heading 4"/>
    <w:basedOn w:val="a0"/>
    <w:next w:val="a"/>
    <w:link w:val="4Char"/>
    <w:uiPriority w:val="3"/>
    <w:qFormat/>
    <w:rsid w:val="00BE12D2"/>
    <w:pPr>
      <w:keepNext/>
      <w:keepLines/>
      <w:tabs>
        <w:tab w:val="num" w:pos="1538"/>
      </w:tabs>
      <w:spacing w:before="120" w:after="60"/>
      <w:outlineLvl w:val="3"/>
    </w:pPr>
    <w:rPr>
      <w:rFonts w:cstheme="majorBidi"/>
      <w:b/>
      <w:bCs/>
    </w:rPr>
  </w:style>
  <w:style w:type="paragraph" w:styleId="5">
    <w:name w:val="heading 5"/>
    <w:basedOn w:val="a0"/>
    <w:next w:val="a0"/>
    <w:link w:val="5Char"/>
    <w:uiPriority w:val="9"/>
    <w:unhideWhenUsed/>
    <w:qFormat/>
    <w:rsid w:val="00BE12D2"/>
    <w:pPr>
      <w:keepNext/>
      <w:keepLines/>
      <w:tabs>
        <w:tab w:val="num" w:pos="1958"/>
      </w:tabs>
      <w:spacing w:before="120" w:after="60"/>
      <w:ind w:left="1958" w:firstLineChars="0" w:firstLine="0"/>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rsid w:val="008131B0"/>
    <w:rPr>
      <w:rFonts w:ascii="Times New Roman" w:eastAsia="黑体" w:hAnsi="Times New Roman" w:cs="Times New Roman"/>
      <w:bCs/>
      <w:kern w:val="44"/>
      <w:sz w:val="30"/>
      <w:szCs w:val="44"/>
    </w:rPr>
  </w:style>
  <w:style w:type="character" w:customStyle="1" w:styleId="2Char1">
    <w:name w:val="标题 2 Char1"/>
    <w:link w:val="2"/>
    <w:rsid w:val="008131B0"/>
    <w:rPr>
      <w:rFonts w:ascii="Arial" w:eastAsia="仿宋" w:hAnsi="Arial" w:cs="Times New Roman"/>
      <w:sz w:val="32"/>
      <w:szCs w:val="20"/>
    </w:rPr>
  </w:style>
  <w:style w:type="character" w:customStyle="1" w:styleId="3Char">
    <w:name w:val="标题 3 Char"/>
    <w:basedOn w:val="a1"/>
    <w:link w:val="3"/>
    <w:uiPriority w:val="2"/>
    <w:qFormat/>
    <w:rsid w:val="008131B0"/>
    <w:rPr>
      <w:rFonts w:ascii="Times New Roman" w:eastAsia="仿宋_GB2312" w:hAnsi="Times New Roman" w:cs="Times New Roman"/>
      <w:b/>
      <w:kern w:val="2"/>
      <w:sz w:val="32"/>
      <w:szCs w:val="24"/>
    </w:rPr>
  </w:style>
  <w:style w:type="paragraph" w:styleId="a4">
    <w:name w:val="header"/>
    <w:basedOn w:val="a"/>
    <w:link w:val="Char"/>
    <w:uiPriority w:val="99"/>
    <w:unhideWhenUsed/>
    <w:qFormat/>
    <w:rsid w:val="00ED64E3"/>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qFormat/>
    <w:rsid w:val="00ED64E3"/>
    <w:rPr>
      <w:rFonts w:ascii="Tahoma" w:hAnsi="Tahoma"/>
      <w:sz w:val="18"/>
      <w:szCs w:val="18"/>
    </w:rPr>
  </w:style>
  <w:style w:type="paragraph" w:styleId="a5">
    <w:name w:val="footer"/>
    <w:basedOn w:val="a"/>
    <w:link w:val="Char0"/>
    <w:uiPriority w:val="99"/>
    <w:unhideWhenUsed/>
    <w:qFormat/>
    <w:rsid w:val="00ED64E3"/>
    <w:pPr>
      <w:tabs>
        <w:tab w:val="center" w:pos="4153"/>
        <w:tab w:val="right" w:pos="8306"/>
      </w:tabs>
    </w:pPr>
    <w:rPr>
      <w:sz w:val="18"/>
      <w:szCs w:val="18"/>
    </w:rPr>
  </w:style>
  <w:style w:type="character" w:customStyle="1" w:styleId="Char0">
    <w:name w:val="页脚 Char"/>
    <w:basedOn w:val="a1"/>
    <w:link w:val="a5"/>
    <w:uiPriority w:val="99"/>
    <w:qFormat/>
    <w:rsid w:val="00ED64E3"/>
    <w:rPr>
      <w:rFonts w:ascii="Tahoma" w:hAnsi="Tahoma"/>
      <w:sz w:val="18"/>
      <w:szCs w:val="18"/>
    </w:rPr>
  </w:style>
  <w:style w:type="paragraph" w:styleId="a6">
    <w:name w:val="Balloon Text"/>
    <w:basedOn w:val="a"/>
    <w:link w:val="Char1"/>
    <w:uiPriority w:val="99"/>
    <w:semiHidden/>
    <w:unhideWhenUsed/>
    <w:qFormat/>
    <w:rsid w:val="00ED64E3"/>
    <w:pPr>
      <w:spacing w:after="0"/>
    </w:pPr>
    <w:rPr>
      <w:sz w:val="18"/>
      <w:szCs w:val="18"/>
    </w:rPr>
  </w:style>
  <w:style w:type="character" w:customStyle="1" w:styleId="Char1">
    <w:name w:val="批注框文本 Char"/>
    <w:basedOn w:val="a1"/>
    <w:link w:val="a6"/>
    <w:uiPriority w:val="99"/>
    <w:semiHidden/>
    <w:qFormat/>
    <w:rsid w:val="00ED64E3"/>
    <w:rPr>
      <w:rFonts w:ascii="Tahoma" w:hAnsi="Tahoma"/>
      <w:sz w:val="18"/>
      <w:szCs w:val="18"/>
    </w:rPr>
  </w:style>
  <w:style w:type="paragraph" w:styleId="a7">
    <w:name w:val="List Paragraph"/>
    <w:basedOn w:val="a"/>
    <w:uiPriority w:val="99"/>
    <w:qFormat/>
    <w:rsid w:val="00864909"/>
    <w:pPr>
      <w:ind w:firstLineChars="200" w:firstLine="420"/>
    </w:pPr>
  </w:style>
  <w:style w:type="character" w:customStyle="1" w:styleId="1Char">
    <w:name w:val="标题 1 Char"/>
    <w:basedOn w:val="a1"/>
    <w:qFormat/>
    <w:rsid w:val="008131B0"/>
    <w:rPr>
      <w:rFonts w:ascii="Tahoma" w:hAnsi="Tahoma"/>
      <w:b/>
      <w:bCs/>
      <w:kern w:val="44"/>
      <w:sz w:val="44"/>
      <w:szCs w:val="44"/>
    </w:rPr>
  </w:style>
  <w:style w:type="character" w:customStyle="1" w:styleId="2Char">
    <w:name w:val="标题 2 Char"/>
    <w:basedOn w:val="a1"/>
    <w:uiPriority w:val="1"/>
    <w:qFormat/>
    <w:rsid w:val="008131B0"/>
    <w:rPr>
      <w:rFonts w:asciiTheme="majorHAnsi" w:eastAsiaTheme="majorEastAsia" w:hAnsiTheme="majorHAnsi" w:cstheme="majorBidi"/>
      <w:b/>
      <w:bCs/>
      <w:sz w:val="32"/>
      <w:szCs w:val="32"/>
    </w:rPr>
  </w:style>
  <w:style w:type="character" w:styleId="a8">
    <w:name w:val="Hyperlink"/>
    <w:uiPriority w:val="99"/>
    <w:qFormat/>
    <w:rsid w:val="008131B0"/>
    <w:rPr>
      <w:color w:val="333333"/>
      <w:u w:val="none"/>
    </w:rPr>
  </w:style>
  <w:style w:type="character" w:styleId="a9">
    <w:name w:val="FollowedHyperlink"/>
    <w:rsid w:val="008131B0"/>
    <w:rPr>
      <w:color w:val="333333"/>
      <w:u w:val="none"/>
    </w:rPr>
  </w:style>
  <w:style w:type="character" w:styleId="aa">
    <w:name w:val="annotation reference"/>
    <w:uiPriority w:val="99"/>
    <w:qFormat/>
    <w:rsid w:val="008131B0"/>
    <w:rPr>
      <w:sz w:val="21"/>
      <w:szCs w:val="21"/>
    </w:rPr>
  </w:style>
  <w:style w:type="character" w:customStyle="1" w:styleId="ArialChar">
    <w:name w:val="正文 + Arial Char"/>
    <w:link w:val="Arial"/>
    <w:qFormat/>
    <w:locked/>
    <w:rsid w:val="008131B0"/>
    <w:rPr>
      <w:rFonts w:ascii="Arial"/>
      <w:sz w:val="24"/>
    </w:rPr>
  </w:style>
  <w:style w:type="paragraph" w:customStyle="1" w:styleId="Arial">
    <w:name w:val="正文 + Arial"/>
    <w:basedOn w:val="a"/>
    <w:link w:val="ArialChar"/>
    <w:qFormat/>
    <w:rsid w:val="008131B0"/>
    <w:pPr>
      <w:widowControl w:val="0"/>
      <w:adjustRightInd/>
      <w:snapToGrid/>
      <w:spacing w:afterLines="50" w:line="360" w:lineRule="auto"/>
      <w:ind w:firstLineChars="200" w:firstLine="420"/>
      <w:jc w:val="both"/>
    </w:pPr>
    <w:rPr>
      <w:rFonts w:ascii="Arial" w:hAnsiTheme="minorHAnsi"/>
      <w:sz w:val="24"/>
    </w:rPr>
  </w:style>
  <w:style w:type="character" w:styleId="ab">
    <w:name w:val="page number"/>
    <w:basedOn w:val="a1"/>
    <w:qFormat/>
    <w:rsid w:val="008131B0"/>
  </w:style>
  <w:style w:type="character" w:customStyle="1" w:styleId="ac">
    <w:name w:val="批注文字 字符"/>
    <w:rsid w:val="008131B0"/>
    <w:rPr>
      <w:rFonts w:eastAsia="仿宋_GB2312"/>
      <w:kern w:val="2"/>
      <w:sz w:val="30"/>
      <w:szCs w:val="24"/>
    </w:rPr>
  </w:style>
  <w:style w:type="character" w:customStyle="1" w:styleId="Char10">
    <w:name w:val="批注主题 Char1"/>
    <w:link w:val="ad"/>
    <w:rsid w:val="008131B0"/>
    <w:rPr>
      <w:rFonts w:eastAsia="仿宋_GB2312"/>
      <w:b/>
      <w:bCs/>
      <w:kern w:val="2"/>
      <w:sz w:val="30"/>
      <w:szCs w:val="24"/>
    </w:rPr>
  </w:style>
  <w:style w:type="paragraph" w:styleId="ad">
    <w:name w:val="annotation subject"/>
    <w:basedOn w:val="ae"/>
    <w:next w:val="ae"/>
    <w:link w:val="Char10"/>
    <w:uiPriority w:val="99"/>
    <w:qFormat/>
    <w:rsid w:val="008131B0"/>
    <w:pPr>
      <w:widowControl w:val="0"/>
      <w:adjustRightInd/>
      <w:snapToGrid/>
      <w:spacing w:after="0"/>
    </w:pPr>
    <w:rPr>
      <w:rFonts w:asciiTheme="minorHAnsi" w:eastAsia="仿宋_GB2312" w:hAnsiTheme="minorHAnsi"/>
      <w:b/>
      <w:bCs/>
      <w:kern w:val="2"/>
      <w:sz w:val="30"/>
      <w:szCs w:val="24"/>
    </w:rPr>
  </w:style>
  <w:style w:type="paragraph" w:styleId="ae">
    <w:name w:val="annotation text"/>
    <w:basedOn w:val="a"/>
    <w:link w:val="Char2"/>
    <w:uiPriority w:val="99"/>
    <w:unhideWhenUsed/>
    <w:qFormat/>
    <w:rsid w:val="008131B0"/>
  </w:style>
  <w:style w:type="character" w:customStyle="1" w:styleId="Char2">
    <w:name w:val="批注文字 Char"/>
    <w:basedOn w:val="a1"/>
    <w:link w:val="ae"/>
    <w:uiPriority w:val="99"/>
    <w:qFormat/>
    <w:rsid w:val="008131B0"/>
    <w:rPr>
      <w:rFonts w:ascii="Tahoma" w:hAnsi="Tahoma"/>
    </w:rPr>
  </w:style>
  <w:style w:type="character" w:customStyle="1" w:styleId="af">
    <w:name w:val="页眉 字符"/>
    <w:rsid w:val="008131B0"/>
    <w:rPr>
      <w:rFonts w:eastAsia="仿宋_GB2312"/>
      <w:kern w:val="2"/>
      <w:sz w:val="18"/>
      <w:szCs w:val="18"/>
    </w:rPr>
  </w:style>
  <w:style w:type="character" w:customStyle="1" w:styleId="af0">
    <w:name w:val="页脚 字符"/>
    <w:uiPriority w:val="99"/>
    <w:locked/>
    <w:rsid w:val="008131B0"/>
    <w:rPr>
      <w:rFonts w:eastAsia="宋体"/>
      <w:kern w:val="2"/>
      <w:sz w:val="18"/>
      <w:szCs w:val="18"/>
      <w:lang w:val="en-US" w:eastAsia="zh-CN" w:bidi="ar-SA"/>
    </w:rPr>
  </w:style>
  <w:style w:type="paragraph" w:styleId="af1">
    <w:name w:val="Title"/>
    <w:basedOn w:val="a"/>
    <w:next w:val="a"/>
    <w:link w:val="Char3"/>
    <w:uiPriority w:val="10"/>
    <w:qFormat/>
    <w:rsid w:val="008131B0"/>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3">
    <w:name w:val="标题 Char"/>
    <w:basedOn w:val="a1"/>
    <w:link w:val="af1"/>
    <w:uiPriority w:val="10"/>
    <w:rsid w:val="008131B0"/>
    <w:rPr>
      <w:rFonts w:ascii="Cambria" w:eastAsia="宋体" w:hAnsi="Cambria" w:cs="Times New Roman"/>
      <w:b/>
      <w:bCs/>
      <w:kern w:val="2"/>
      <w:sz w:val="32"/>
      <w:szCs w:val="32"/>
    </w:rPr>
  </w:style>
  <w:style w:type="paragraph" w:customStyle="1" w:styleId="af2">
    <w:basedOn w:val="a"/>
    <w:next w:val="a7"/>
    <w:uiPriority w:val="34"/>
    <w:qFormat/>
    <w:rsid w:val="008131B0"/>
    <w:pPr>
      <w:adjustRightInd/>
      <w:snapToGrid/>
      <w:spacing w:after="0"/>
      <w:ind w:firstLineChars="200" w:firstLine="420"/>
    </w:pPr>
    <w:rPr>
      <w:rFonts w:ascii="宋体" w:eastAsia="宋体" w:hAnsi="宋体" w:cs="宋体"/>
      <w:sz w:val="24"/>
      <w:szCs w:val="24"/>
    </w:rPr>
  </w:style>
  <w:style w:type="character" w:customStyle="1" w:styleId="Char4">
    <w:name w:val="批注主题 Char"/>
    <w:basedOn w:val="Char2"/>
    <w:uiPriority w:val="99"/>
    <w:semiHidden/>
    <w:qFormat/>
    <w:rsid w:val="008131B0"/>
    <w:rPr>
      <w:rFonts w:ascii="Tahoma" w:hAnsi="Tahoma"/>
      <w:b/>
      <w:bCs/>
    </w:rPr>
  </w:style>
  <w:style w:type="paragraph" w:styleId="af3">
    <w:name w:val="Body Text Indent"/>
    <w:basedOn w:val="a"/>
    <w:link w:val="Char5"/>
    <w:rsid w:val="008131B0"/>
    <w:pPr>
      <w:adjustRightInd/>
      <w:snapToGrid/>
      <w:spacing w:before="100" w:beforeAutospacing="1" w:after="100" w:afterAutospacing="1"/>
    </w:pPr>
    <w:rPr>
      <w:rFonts w:ascii="宋体" w:eastAsia="宋体" w:hAnsi="宋体" w:cs="Times New Roman"/>
      <w:sz w:val="24"/>
      <w:szCs w:val="24"/>
    </w:rPr>
  </w:style>
  <w:style w:type="character" w:customStyle="1" w:styleId="Char5">
    <w:name w:val="正文文本缩进 Char"/>
    <w:basedOn w:val="a1"/>
    <w:link w:val="af3"/>
    <w:rsid w:val="008131B0"/>
    <w:rPr>
      <w:rFonts w:ascii="宋体" w:eastAsia="宋体" w:hAnsi="宋体" w:cs="Times New Roman"/>
      <w:sz w:val="24"/>
      <w:szCs w:val="24"/>
    </w:rPr>
  </w:style>
  <w:style w:type="paragraph" w:customStyle="1" w:styleId="10">
    <w:name w:val="列出段落1"/>
    <w:basedOn w:val="a"/>
    <w:qFormat/>
    <w:rsid w:val="008131B0"/>
    <w:pPr>
      <w:widowControl w:val="0"/>
      <w:adjustRightInd/>
      <w:snapToGrid/>
      <w:spacing w:after="0"/>
      <w:ind w:firstLineChars="200" w:firstLine="420"/>
      <w:jc w:val="both"/>
    </w:pPr>
    <w:rPr>
      <w:rFonts w:ascii="Times New Roman" w:eastAsia="仿宋_GB2312" w:hAnsi="Times New Roman" w:cs="Times New Roman"/>
      <w:kern w:val="2"/>
      <w:sz w:val="30"/>
      <w:szCs w:val="24"/>
    </w:rPr>
  </w:style>
  <w:style w:type="paragraph" w:styleId="af4">
    <w:name w:val="Normal (Web)"/>
    <w:basedOn w:val="a"/>
    <w:uiPriority w:val="99"/>
    <w:qFormat/>
    <w:rsid w:val="008131B0"/>
    <w:pPr>
      <w:widowControl w:val="0"/>
      <w:adjustRightInd/>
      <w:snapToGrid/>
      <w:spacing w:after="0"/>
    </w:pPr>
    <w:rPr>
      <w:rFonts w:ascii="Times New Roman" w:eastAsia="仿宋_GB2312" w:hAnsi="Times New Roman" w:cs="Times New Roman"/>
      <w:sz w:val="24"/>
      <w:szCs w:val="24"/>
    </w:rPr>
  </w:style>
  <w:style w:type="paragraph" w:styleId="af5">
    <w:name w:val="Revision"/>
    <w:uiPriority w:val="99"/>
    <w:unhideWhenUsed/>
    <w:rsid w:val="008131B0"/>
    <w:pPr>
      <w:spacing w:after="0" w:line="240" w:lineRule="auto"/>
    </w:pPr>
    <w:rPr>
      <w:rFonts w:ascii="Times New Roman" w:eastAsia="仿宋_GB2312" w:hAnsi="Times New Roman" w:cs="Times New Roman"/>
      <w:kern w:val="2"/>
      <w:sz w:val="30"/>
      <w:szCs w:val="24"/>
    </w:rPr>
  </w:style>
  <w:style w:type="paragraph" w:customStyle="1" w:styleId="WPSOffice1">
    <w:name w:val="WPSOffice手动目录 1"/>
    <w:rsid w:val="008131B0"/>
    <w:pPr>
      <w:spacing w:after="0" w:line="240" w:lineRule="auto"/>
    </w:pPr>
    <w:rPr>
      <w:rFonts w:ascii="Times New Roman" w:eastAsia="宋体" w:hAnsi="Times New Roman" w:cs="Times New Roman"/>
      <w:sz w:val="20"/>
      <w:szCs w:val="20"/>
    </w:rPr>
  </w:style>
  <w:style w:type="paragraph" w:customStyle="1" w:styleId="af6">
    <w:name w:val="闻政页码"/>
    <w:uiPriority w:val="6"/>
    <w:qFormat/>
    <w:rsid w:val="008131B0"/>
    <w:pPr>
      <w:spacing w:after="0" w:line="240" w:lineRule="auto"/>
      <w:jc w:val="center"/>
    </w:pPr>
    <w:rPr>
      <w:rFonts w:ascii="Times New Roman" w:eastAsia="Times New Roman" w:hAnsi="Times New Roman" w:cs="Times New Roman"/>
      <w:sz w:val="21"/>
      <w:szCs w:val="28"/>
    </w:rPr>
  </w:style>
  <w:style w:type="paragraph" w:customStyle="1" w:styleId="p0">
    <w:name w:val="p0"/>
    <w:basedOn w:val="a"/>
    <w:qFormat/>
    <w:rsid w:val="008131B0"/>
    <w:pPr>
      <w:adjustRightInd/>
      <w:snapToGrid/>
      <w:spacing w:after="0"/>
      <w:jc w:val="both"/>
    </w:pPr>
    <w:rPr>
      <w:rFonts w:ascii="Times New Roman" w:eastAsia="仿宋_GB2312" w:hAnsi="Times New Roman" w:cs="Times New Roman"/>
      <w:sz w:val="30"/>
      <w:szCs w:val="21"/>
    </w:rPr>
  </w:style>
  <w:style w:type="paragraph" w:customStyle="1" w:styleId="WPSOffice2">
    <w:name w:val="WPSOffice手动目录 2"/>
    <w:rsid w:val="008131B0"/>
    <w:pPr>
      <w:spacing w:after="0" w:line="240" w:lineRule="auto"/>
      <w:ind w:leftChars="200" w:left="200"/>
    </w:pPr>
    <w:rPr>
      <w:rFonts w:ascii="Times New Roman" w:eastAsia="宋体" w:hAnsi="Times New Roman" w:cs="Times New Roman"/>
      <w:sz w:val="20"/>
      <w:szCs w:val="20"/>
    </w:rPr>
  </w:style>
  <w:style w:type="paragraph" w:customStyle="1" w:styleId="af7">
    <w:name w:val="报告正文"/>
    <w:basedOn w:val="a"/>
    <w:next w:val="a"/>
    <w:qFormat/>
    <w:rsid w:val="008131B0"/>
    <w:pPr>
      <w:widowControl w:val="0"/>
      <w:adjustRightInd/>
      <w:snapToGrid/>
      <w:spacing w:after="0" w:line="560" w:lineRule="exact"/>
      <w:ind w:firstLineChars="200" w:firstLine="200"/>
      <w:jc w:val="both"/>
    </w:pPr>
    <w:rPr>
      <w:rFonts w:ascii="Times New Roman" w:eastAsia="仿宋" w:hAnsi="Times New Roman" w:cs="Times New Roman"/>
      <w:kern w:val="2"/>
      <w:sz w:val="28"/>
      <w:szCs w:val="28"/>
    </w:rPr>
  </w:style>
  <w:style w:type="paragraph" w:styleId="af8">
    <w:name w:val="Body Text"/>
    <w:basedOn w:val="a"/>
    <w:link w:val="Char6"/>
    <w:uiPriority w:val="99"/>
    <w:unhideWhenUsed/>
    <w:qFormat/>
    <w:rsid w:val="00BE12D2"/>
    <w:pPr>
      <w:spacing w:after="120"/>
    </w:pPr>
  </w:style>
  <w:style w:type="character" w:customStyle="1" w:styleId="Char6">
    <w:name w:val="正文文本 Char"/>
    <w:basedOn w:val="a1"/>
    <w:link w:val="af8"/>
    <w:uiPriority w:val="99"/>
    <w:qFormat/>
    <w:rsid w:val="00BE12D2"/>
    <w:rPr>
      <w:rFonts w:ascii="Tahoma" w:hAnsi="Tahoma"/>
    </w:rPr>
  </w:style>
  <w:style w:type="character" w:customStyle="1" w:styleId="4Char">
    <w:name w:val="标题 4 Char"/>
    <w:basedOn w:val="a1"/>
    <w:link w:val="4"/>
    <w:uiPriority w:val="3"/>
    <w:qFormat/>
    <w:rsid w:val="00BE12D2"/>
    <w:rPr>
      <w:rFonts w:ascii="Times New Roman" w:eastAsia="仿宋_GB2312" w:hAnsi="Times New Roman" w:cstheme="majorBidi"/>
      <w:b/>
      <w:bCs/>
      <w:sz w:val="28"/>
      <w:szCs w:val="28"/>
      <w:lang w:val="zh-CN"/>
    </w:rPr>
  </w:style>
  <w:style w:type="character" w:customStyle="1" w:styleId="5Char">
    <w:name w:val="标题 5 Char"/>
    <w:basedOn w:val="a1"/>
    <w:link w:val="5"/>
    <w:uiPriority w:val="9"/>
    <w:qFormat/>
    <w:rsid w:val="00BE12D2"/>
    <w:rPr>
      <w:rFonts w:ascii="Times New Roman" w:eastAsia="仿宋_GB2312" w:hAnsi="Times New Roman" w:cs="Times New Roman"/>
      <w:b/>
      <w:bCs/>
      <w:sz w:val="28"/>
      <w:szCs w:val="28"/>
      <w:lang w:val="zh-CN"/>
    </w:rPr>
  </w:style>
  <w:style w:type="paragraph" w:customStyle="1" w:styleId="a0">
    <w:name w:val="闻政正文"/>
    <w:basedOn w:val="a"/>
    <w:link w:val="Char7"/>
    <w:uiPriority w:val="99"/>
    <w:qFormat/>
    <w:rsid w:val="00BE12D2"/>
    <w:pPr>
      <w:widowControl w:val="0"/>
      <w:adjustRightInd/>
      <w:snapToGrid/>
      <w:spacing w:after="0" w:line="500" w:lineRule="exact"/>
      <w:ind w:firstLineChars="200" w:firstLine="200"/>
      <w:jc w:val="both"/>
    </w:pPr>
    <w:rPr>
      <w:rFonts w:ascii="Times New Roman" w:eastAsia="仿宋_GB2312" w:hAnsi="Times New Roman" w:cs="Times New Roman"/>
      <w:sz w:val="28"/>
      <w:szCs w:val="28"/>
      <w:lang w:val="zh-CN"/>
    </w:rPr>
  </w:style>
  <w:style w:type="paragraph" w:styleId="af9">
    <w:name w:val="caption"/>
    <w:basedOn w:val="a"/>
    <w:next w:val="a"/>
    <w:uiPriority w:val="35"/>
    <w:unhideWhenUsed/>
    <w:qFormat/>
    <w:rsid w:val="00BE12D2"/>
    <w:pPr>
      <w:widowControl w:val="0"/>
      <w:adjustRightInd/>
      <w:snapToGrid/>
      <w:spacing w:after="0"/>
      <w:jc w:val="both"/>
    </w:pPr>
    <w:rPr>
      <w:rFonts w:asciiTheme="majorHAnsi" w:eastAsia="黑体" w:hAnsiTheme="majorHAnsi" w:cstheme="majorBidi"/>
      <w:kern w:val="2"/>
      <w:sz w:val="20"/>
      <w:szCs w:val="20"/>
    </w:rPr>
  </w:style>
  <w:style w:type="paragraph" w:styleId="30">
    <w:name w:val="toc 3"/>
    <w:basedOn w:val="a"/>
    <w:next w:val="a"/>
    <w:uiPriority w:val="39"/>
    <w:unhideWhenUsed/>
    <w:qFormat/>
    <w:rsid w:val="00BE12D2"/>
    <w:pPr>
      <w:widowControl w:val="0"/>
      <w:adjustRightInd/>
      <w:snapToGrid/>
      <w:spacing w:after="0"/>
      <w:ind w:leftChars="400" w:left="840"/>
      <w:jc w:val="both"/>
    </w:pPr>
    <w:rPr>
      <w:rFonts w:asciiTheme="minorHAnsi" w:eastAsiaTheme="minorEastAsia" w:hAnsiTheme="minorHAnsi"/>
      <w:kern w:val="2"/>
      <w:sz w:val="21"/>
      <w:szCs w:val="21"/>
    </w:rPr>
  </w:style>
  <w:style w:type="paragraph" w:styleId="11">
    <w:name w:val="toc 1"/>
    <w:basedOn w:val="a0"/>
    <w:next w:val="a0"/>
    <w:uiPriority w:val="39"/>
    <w:unhideWhenUsed/>
    <w:qFormat/>
    <w:rsid w:val="00BE12D2"/>
    <w:pPr>
      <w:tabs>
        <w:tab w:val="right" w:leader="dot" w:pos="8296"/>
      </w:tabs>
      <w:spacing w:line="460" w:lineRule="exact"/>
      <w:ind w:firstLineChars="0" w:firstLine="0"/>
    </w:pPr>
    <w:rPr>
      <w:b/>
    </w:rPr>
  </w:style>
  <w:style w:type="paragraph" w:styleId="afa">
    <w:name w:val="footnote text"/>
    <w:basedOn w:val="a"/>
    <w:link w:val="Char8"/>
    <w:qFormat/>
    <w:rsid w:val="00BE12D2"/>
    <w:pPr>
      <w:widowControl w:val="0"/>
      <w:adjustRightInd/>
      <w:spacing w:after="0"/>
    </w:pPr>
    <w:rPr>
      <w:rFonts w:ascii="Times New Roman" w:eastAsia="仿宋_GB2312" w:hAnsi="Times New Roman"/>
      <w:kern w:val="2"/>
      <w:sz w:val="18"/>
      <w:szCs w:val="18"/>
    </w:rPr>
  </w:style>
  <w:style w:type="character" w:customStyle="1" w:styleId="Char8">
    <w:name w:val="脚注文本 Char"/>
    <w:basedOn w:val="a1"/>
    <w:link w:val="afa"/>
    <w:qFormat/>
    <w:rsid w:val="00BE12D2"/>
    <w:rPr>
      <w:rFonts w:ascii="Times New Roman" w:eastAsia="仿宋_GB2312" w:hAnsi="Times New Roman"/>
      <w:kern w:val="2"/>
      <w:sz w:val="18"/>
      <w:szCs w:val="18"/>
    </w:rPr>
  </w:style>
  <w:style w:type="paragraph" w:styleId="20">
    <w:name w:val="toc 2"/>
    <w:basedOn w:val="a0"/>
    <w:next w:val="a0"/>
    <w:uiPriority w:val="39"/>
    <w:unhideWhenUsed/>
    <w:qFormat/>
    <w:rsid w:val="00BE12D2"/>
    <w:pPr>
      <w:tabs>
        <w:tab w:val="right" w:leader="dot" w:pos="8296"/>
      </w:tabs>
      <w:spacing w:line="460" w:lineRule="exact"/>
      <w:ind w:leftChars="200" w:left="200" w:firstLineChars="0" w:firstLine="0"/>
    </w:pPr>
  </w:style>
  <w:style w:type="table" w:styleId="afb">
    <w:name w:val="Table Grid"/>
    <w:basedOn w:val="a2"/>
    <w:uiPriority w:val="39"/>
    <w:qFormat/>
    <w:rsid w:val="00BE12D2"/>
    <w:pPr>
      <w:spacing w:after="0" w:line="300" w:lineRule="exact"/>
      <w:jc w:val="center"/>
    </w:pPr>
    <w:rPr>
      <w:rFonts w:ascii="Times New Roman" w:eastAsia="仿宋_GB2312"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styleId="afc">
    <w:name w:val="Strong"/>
    <w:basedOn w:val="a1"/>
    <w:uiPriority w:val="22"/>
    <w:qFormat/>
    <w:rsid w:val="00BE12D2"/>
    <w:rPr>
      <w:b/>
      <w:bCs/>
    </w:rPr>
  </w:style>
  <w:style w:type="character" w:styleId="afd">
    <w:name w:val="footnote reference"/>
    <w:qFormat/>
    <w:rsid w:val="00BE12D2"/>
    <w:rPr>
      <w:vertAlign w:val="superscript"/>
    </w:rPr>
  </w:style>
  <w:style w:type="character" w:customStyle="1" w:styleId="Char7">
    <w:name w:val="闻政正文 Char"/>
    <w:link w:val="a0"/>
    <w:uiPriority w:val="99"/>
    <w:qFormat/>
    <w:rsid w:val="00BE12D2"/>
    <w:rPr>
      <w:rFonts w:ascii="Times New Roman" w:eastAsia="仿宋_GB2312" w:hAnsi="Times New Roman" w:cs="Times New Roman"/>
      <w:sz w:val="28"/>
      <w:szCs w:val="28"/>
      <w:lang w:val="zh-CN"/>
    </w:rPr>
  </w:style>
  <w:style w:type="paragraph" w:customStyle="1" w:styleId="TOC1">
    <w:name w:val="TOC 标题1"/>
    <w:basedOn w:val="1"/>
    <w:next w:val="a"/>
    <w:uiPriority w:val="39"/>
    <w:unhideWhenUsed/>
    <w:qFormat/>
    <w:rsid w:val="00BE12D2"/>
    <w:pPr>
      <w:keepNext w:val="0"/>
      <w:keepLines w:val="0"/>
      <w:widowControl/>
      <w:spacing w:before="240" w:line="259" w:lineRule="auto"/>
      <w:ind w:firstLineChars="0" w:firstLine="0"/>
      <w:jc w:val="left"/>
      <w:outlineLvl w:val="9"/>
    </w:pPr>
    <w:rPr>
      <w:rFonts w:asciiTheme="majorHAnsi" w:eastAsiaTheme="majorEastAsia" w:hAnsiTheme="majorHAnsi" w:cstheme="majorBidi"/>
      <w:b/>
      <w:bCs w:val="0"/>
      <w:color w:val="365F91" w:themeColor="accent1" w:themeShade="BF"/>
      <w:kern w:val="0"/>
      <w:sz w:val="32"/>
      <w:szCs w:val="32"/>
      <w:lang w:val="zh-CN"/>
    </w:rPr>
  </w:style>
  <w:style w:type="paragraph" w:customStyle="1" w:styleId="afe">
    <w:name w:val="闻政封面标题"/>
    <w:basedOn w:val="a"/>
    <w:next w:val="aff"/>
    <w:qFormat/>
    <w:rsid w:val="00BE12D2"/>
    <w:pPr>
      <w:widowControl w:val="0"/>
      <w:adjustRightInd/>
      <w:snapToGrid/>
      <w:spacing w:before="480" w:after="360"/>
      <w:jc w:val="center"/>
    </w:pPr>
    <w:rPr>
      <w:rFonts w:ascii="Times New Roman" w:eastAsia="黑体" w:hAnsi="Times New Roman" w:cs="Times New Roman"/>
      <w:b/>
      <w:snapToGrid w:val="0"/>
      <w:kern w:val="2"/>
      <w:sz w:val="32"/>
      <w:szCs w:val="24"/>
    </w:rPr>
  </w:style>
  <w:style w:type="paragraph" w:customStyle="1" w:styleId="aff">
    <w:name w:val="闻政封面项目信息"/>
    <w:basedOn w:val="a"/>
    <w:next w:val="aff0"/>
    <w:qFormat/>
    <w:rsid w:val="00BE12D2"/>
    <w:pPr>
      <w:widowControl w:val="0"/>
      <w:adjustRightInd/>
      <w:snapToGrid/>
      <w:spacing w:before="120" w:after="0"/>
      <w:ind w:leftChars="800" w:left="800"/>
    </w:pPr>
    <w:rPr>
      <w:rFonts w:ascii="Times New Roman" w:eastAsia="黑体" w:hAnsi="Times New Roman" w:cs="Times New Roman"/>
      <w:sz w:val="28"/>
      <w:szCs w:val="28"/>
      <w:lang w:val="zh-CN"/>
    </w:rPr>
  </w:style>
  <w:style w:type="paragraph" w:customStyle="1" w:styleId="aff0">
    <w:name w:val="闻政封面完成时间"/>
    <w:basedOn w:val="aff"/>
    <w:qFormat/>
    <w:rsid w:val="00BE12D2"/>
    <w:pPr>
      <w:ind w:leftChars="0" w:left="0"/>
      <w:jc w:val="center"/>
    </w:pPr>
    <w:rPr>
      <w:b/>
    </w:rPr>
  </w:style>
  <w:style w:type="paragraph" w:customStyle="1" w:styleId="aff1">
    <w:name w:val="闻政摘要标题"/>
    <w:basedOn w:val="a"/>
    <w:uiPriority w:val="2"/>
    <w:qFormat/>
    <w:rsid w:val="00BE12D2"/>
    <w:pPr>
      <w:widowControl w:val="0"/>
      <w:adjustRightInd/>
      <w:snapToGrid/>
      <w:spacing w:before="480" w:after="360"/>
      <w:jc w:val="center"/>
      <w:outlineLvl w:val="0"/>
    </w:pPr>
    <w:rPr>
      <w:rFonts w:ascii="Times New Roman" w:eastAsia="黑体" w:hAnsi="Times New Roman" w:cs="Times New Roman"/>
      <w:b/>
      <w:snapToGrid w:val="0"/>
      <w:kern w:val="2"/>
      <w:sz w:val="32"/>
      <w:szCs w:val="24"/>
    </w:rPr>
  </w:style>
  <w:style w:type="paragraph" w:customStyle="1" w:styleId="aff2">
    <w:name w:val="闻政图（表）注"/>
    <w:basedOn w:val="a"/>
    <w:link w:val="Char9"/>
    <w:uiPriority w:val="5"/>
    <w:qFormat/>
    <w:rsid w:val="00BE12D2"/>
    <w:pPr>
      <w:widowControl w:val="0"/>
      <w:adjustRightInd/>
      <w:snapToGrid/>
      <w:spacing w:before="120" w:after="0"/>
      <w:jc w:val="both"/>
    </w:pPr>
    <w:rPr>
      <w:rFonts w:ascii="Times New Roman" w:eastAsia="仿宋_GB2312" w:hAnsi="Times New Roman" w:cs="Arial"/>
      <w:sz w:val="21"/>
      <w:szCs w:val="21"/>
    </w:rPr>
  </w:style>
  <w:style w:type="character" w:customStyle="1" w:styleId="Char9">
    <w:name w:val="闻政图（表）注 Char"/>
    <w:link w:val="aff2"/>
    <w:uiPriority w:val="5"/>
    <w:qFormat/>
    <w:rsid w:val="00BE12D2"/>
    <w:rPr>
      <w:rFonts w:ascii="Times New Roman" w:eastAsia="仿宋_GB2312" w:hAnsi="Times New Roman" w:cs="Arial"/>
      <w:sz w:val="21"/>
      <w:szCs w:val="21"/>
    </w:rPr>
  </w:style>
  <w:style w:type="paragraph" w:customStyle="1" w:styleId="aff3">
    <w:name w:val="闻政图表名"/>
    <w:basedOn w:val="a"/>
    <w:link w:val="aff4"/>
    <w:uiPriority w:val="4"/>
    <w:qFormat/>
    <w:rsid w:val="00BE12D2"/>
    <w:pPr>
      <w:widowControl w:val="0"/>
      <w:adjustRightInd/>
      <w:snapToGrid/>
      <w:spacing w:before="60" w:after="60"/>
      <w:jc w:val="center"/>
    </w:pPr>
    <w:rPr>
      <w:rFonts w:ascii="Times New Roman" w:eastAsia="仿宋_GB2312" w:hAnsi="Times New Roman" w:cs="Times New Roman"/>
      <w:b/>
      <w:sz w:val="24"/>
      <w:szCs w:val="28"/>
    </w:rPr>
  </w:style>
  <w:style w:type="character" w:customStyle="1" w:styleId="aff4">
    <w:name w:val="闻政图表名 字符"/>
    <w:link w:val="aff3"/>
    <w:uiPriority w:val="4"/>
    <w:qFormat/>
    <w:rsid w:val="00BE12D2"/>
    <w:rPr>
      <w:rFonts w:ascii="Times New Roman" w:eastAsia="仿宋_GB2312" w:hAnsi="Times New Roman" w:cs="Times New Roman"/>
      <w:b/>
      <w:sz w:val="24"/>
      <w:szCs w:val="28"/>
    </w:rPr>
  </w:style>
  <w:style w:type="paragraph" w:customStyle="1" w:styleId="aff5">
    <w:name w:val="闻政备注类"/>
    <w:basedOn w:val="a0"/>
    <w:uiPriority w:val="5"/>
    <w:qFormat/>
    <w:rsid w:val="00BE12D2"/>
    <w:pPr>
      <w:spacing w:line="240" w:lineRule="auto"/>
      <w:jc w:val="left"/>
    </w:pPr>
    <w:rPr>
      <w:rFonts w:cs="宋体"/>
      <w:sz w:val="21"/>
    </w:rPr>
  </w:style>
  <w:style w:type="paragraph" w:customStyle="1" w:styleId="aff6">
    <w:name w:val="闻政附件标题"/>
    <w:basedOn w:val="a0"/>
    <w:uiPriority w:val="5"/>
    <w:qFormat/>
    <w:rsid w:val="00BE12D2"/>
    <w:pPr>
      <w:tabs>
        <w:tab w:val="num" w:pos="2378"/>
      </w:tabs>
      <w:spacing w:before="120" w:after="60" w:line="240" w:lineRule="auto"/>
      <w:ind w:left="2378" w:firstLineChars="0" w:hanging="420"/>
      <w:outlineLvl w:val="0"/>
    </w:pPr>
    <w:rPr>
      <w:rFonts w:eastAsia="黑体"/>
      <w:b/>
      <w:sz w:val="32"/>
    </w:rPr>
  </w:style>
  <w:style w:type="paragraph" w:customStyle="1" w:styleId="aff7">
    <w:name w:val="闻政附件正文"/>
    <w:basedOn w:val="a0"/>
    <w:uiPriority w:val="99"/>
    <w:qFormat/>
    <w:rsid w:val="00BE12D2"/>
    <w:rPr>
      <w:sz w:val="24"/>
    </w:rPr>
  </w:style>
  <w:style w:type="paragraph" w:customStyle="1" w:styleId="aff8">
    <w:name w:val="闻政附件报告名"/>
    <w:basedOn w:val="a0"/>
    <w:uiPriority w:val="9"/>
    <w:qFormat/>
    <w:rsid w:val="00BE12D2"/>
    <w:pPr>
      <w:spacing w:before="120" w:after="60"/>
      <w:ind w:firstLineChars="0" w:firstLine="0"/>
      <w:jc w:val="center"/>
    </w:pPr>
    <w:rPr>
      <w:b/>
    </w:rPr>
  </w:style>
  <w:style w:type="paragraph" w:customStyle="1" w:styleId="aff9">
    <w:name w:val="闻政附件一级标题"/>
    <w:basedOn w:val="aff8"/>
    <w:next w:val="aff7"/>
    <w:uiPriority w:val="6"/>
    <w:qFormat/>
    <w:rsid w:val="00BE12D2"/>
    <w:pPr>
      <w:ind w:firstLineChars="200" w:firstLine="200"/>
      <w:jc w:val="left"/>
    </w:pPr>
    <w:rPr>
      <w:rFonts w:cs="宋体"/>
    </w:rPr>
  </w:style>
  <w:style w:type="paragraph" w:customStyle="1" w:styleId="affa">
    <w:name w:val="闻政附件二级标题"/>
    <w:basedOn w:val="aff9"/>
    <w:uiPriority w:val="8"/>
    <w:qFormat/>
    <w:rsid w:val="00BE12D2"/>
    <w:rPr>
      <w:rFonts w:ascii="宋体" w:eastAsia="宋体" w:hAnsi="宋体"/>
    </w:rPr>
  </w:style>
  <w:style w:type="paragraph" w:customStyle="1" w:styleId="affb">
    <w:name w:val="闻政附件三级标题"/>
    <w:basedOn w:val="affa"/>
    <w:uiPriority w:val="8"/>
    <w:qFormat/>
    <w:rsid w:val="00BE12D2"/>
    <w:rPr>
      <w:rFonts w:ascii="Times New Roman" w:eastAsia="仿宋_GB2312" w:hAnsi="Times New Roman"/>
    </w:rPr>
  </w:style>
  <w:style w:type="paragraph" w:customStyle="1" w:styleId="affc">
    <w:name w:val="闻政附件四级标题"/>
    <w:basedOn w:val="affb"/>
    <w:uiPriority w:val="9"/>
    <w:qFormat/>
    <w:rsid w:val="00BE12D2"/>
    <w:pPr>
      <w:spacing w:before="0" w:after="0"/>
    </w:pPr>
  </w:style>
  <w:style w:type="paragraph" w:customStyle="1" w:styleId="affd">
    <w:name w:val="闻政脚注"/>
    <w:basedOn w:val="a0"/>
    <w:uiPriority w:val="9"/>
    <w:qFormat/>
    <w:rsid w:val="00BE12D2"/>
    <w:pPr>
      <w:spacing w:line="400" w:lineRule="exact"/>
      <w:ind w:firstLineChars="0" w:firstLine="0"/>
    </w:pPr>
    <w:rPr>
      <w:sz w:val="18"/>
    </w:rPr>
  </w:style>
  <w:style w:type="paragraph" w:customStyle="1" w:styleId="affe">
    <w:name w:val="闻政目录标题"/>
    <w:basedOn w:val="afe"/>
    <w:uiPriority w:val="1"/>
    <w:qFormat/>
    <w:rsid w:val="00BE12D2"/>
  </w:style>
  <w:style w:type="table" w:customStyle="1" w:styleId="12">
    <w:name w:val="网格型浅色1"/>
    <w:basedOn w:val="a2"/>
    <w:uiPriority w:val="40"/>
    <w:qFormat/>
    <w:rsid w:val="00BE12D2"/>
    <w:pPr>
      <w:spacing w:after="0" w:line="240" w:lineRule="auto"/>
    </w:pPr>
    <w:rPr>
      <w:rFonts w:ascii="Times New Roman" w:eastAsia="宋体"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无格式表格 11"/>
    <w:basedOn w:val="a2"/>
    <w:uiPriority w:val="41"/>
    <w:qFormat/>
    <w:rsid w:val="00BE12D2"/>
    <w:pPr>
      <w:spacing w:after="0" w:line="240" w:lineRule="auto"/>
    </w:pPr>
    <w:rPr>
      <w:rFonts w:ascii="Times New Roman" w:eastAsia="宋体"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
    <w:name w:val="闻政表文字"/>
    <w:basedOn w:val="a0"/>
    <w:link w:val="afff0"/>
    <w:uiPriority w:val="5"/>
    <w:qFormat/>
    <w:rsid w:val="00BE12D2"/>
    <w:pPr>
      <w:widowControl/>
      <w:spacing w:line="320" w:lineRule="exact"/>
      <w:ind w:firstLineChars="0" w:firstLine="0"/>
      <w:jc w:val="center"/>
    </w:pPr>
    <w:rPr>
      <w:rFonts w:cs="宋体"/>
      <w:bCs/>
      <w:color w:val="000000"/>
    </w:rPr>
  </w:style>
  <w:style w:type="character" w:customStyle="1" w:styleId="afff0">
    <w:name w:val="闻政表文字 字符"/>
    <w:basedOn w:val="Char7"/>
    <w:link w:val="afff"/>
    <w:uiPriority w:val="5"/>
    <w:qFormat/>
    <w:rsid w:val="00BE12D2"/>
    <w:rPr>
      <w:rFonts w:ascii="Times New Roman" w:eastAsia="仿宋_GB2312" w:hAnsi="Times New Roman" w:cs="宋体"/>
      <w:bCs/>
      <w:color w:val="000000"/>
      <w:sz w:val="28"/>
      <w:szCs w:val="28"/>
      <w:lang w:val="zh-CN"/>
    </w:rPr>
  </w:style>
  <w:style w:type="paragraph" w:customStyle="1" w:styleId="-">
    <w:name w:val="正文-闻政"/>
    <w:link w:val="-Char"/>
    <w:qFormat/>
    <w:rsid w:val="00BE12D2"/>
    <w:pPr>
      <w:spacing w:after="0" w:line="500" w:lineRule="exact"/>
      <w:ind w:firstLineChars="200" w:firstLine="200"/>
      <w:jc w:val="both"/>
    </w:pPr>
    <w:rPr>
      <w:rFonts w:ascii="Times New Roman" w:eastAsia="仿宋_GB2312" w:hAnsi="Times New Roman" w:cs="Times New Roman"/>
      <w:kern w:val="2"/>
      <w:sz w:val="28"/>
    </w:rPr>
  </w:style>
  <w:style w:type="character" w:customStyle="1" w:styleId="-Char">
    <w:name w:val="正文-闻政 Char"/>
    <w:link w:val="-"/>
    <w:qFormat/>
    <w:rsid w:val="00BE12D2"/>
    <w:rPr>
      <w:rFonts w:ascii="Times New Roman" w:eastAsia="仿宋_GB2312" w:hAnsi="Times New Roman" w:cs="Times New Roman"/>
      <w:kern w:val="2"/>
      <w:sz w:val="28"/>
    </w:rPr>
  </w:style>
  <w:style w:type="paragraph" w:customStyle="1" w:styleId="afff1">
    <w:name w:val="闻政表"/>
    <w:basedOn w:val="a"/>
    <w:link w:val="Chara"/>
    <w:qFormat/>
    <w:rsid w:val="00BE12D2"/>
    <w:pPr>
      <w:widowControl w:val="0"/>
      <w:adjustRightInd/>
      <w:snapToGrid/>
      <w:spacing w:before="60" w:after="60"/>
      <w:jc w:val="center"/>
    </w:pPr>
    <w:rPr>
      <w:rFonts w:asciiTheme="minorHAnsi" w:eastAsia="仿宋_GB2312" w:hAnsiTheme="minorHAnsi"/>
      <w:b/>
      <w:kern w:val="2"/>
      <w:sz w:val="24"/>
      <w:szCs w:val="28"/>
    </w:rPr>
  </w:style>
  <w:style w:type="character" w:customStyle="1" w:styleId="Chara">
    <w:name w:val="闻政表 Char"/>
    <w:link w:val="afff1"/>
    <w:qFormat/>
    <w:rsid w:val="00BE12D2"/>
    <w:rPr>
      <w:rFonts w:eastAsia="仿宋_GB2312"/>
      <w:b/>
      <w:kern w:val="2"/>
      <w:sz w:val="24"/>
      <w:szCs w:val="28"/>
    </w:rPr>
  </w:style>
  <w:style w:type="paragraph" w:customStyle="1" w:styleId="Char11">
    <w:name w:val="Char1"/>
    <w:basedOn w:val="a"/>
    <w:rsid w:val="00BE12D2"/>
    <w:pPr>
      <w:adjustRightInd/>
      <w:snapToGrid/>
      <w:spacing w:after="160" w:line="240" w:lineRule="exact"/>
    </w:pPr>
    <w:rPr>
      <w:rFonts w:ascii="Times New Roman" w:eastAsia="宋体" w:hAnsi="Times New Roman" w:cs="Times New Roman"/>
      <w:kern w:val="2"/>
      <w:sz w:val="32"/>
      <w:szCs w:val="20"/>
    </w:rPr>
  </w:style>
  <w:style w:type="paragraph" w:styleId="afff2">
    <w:name w:val="Date"/>
    <w:basedOn w:val="a"/>
    <w:next w:val="a"/>
    <w:link w:val="Charb"/>
    <w:uiPriority w:val="99"/>
    <w:semiHidden/>
    <w:unhideWhenUsed/>
    <w:rsid w:val="00BE12D2"/>
    <w:pPr>
      <w:ind w:leftChars="2500" w:left="100"/>
    </w:pPr>
  </w:style>
  <w:style w:type="character" w:customStyle="1" w:styleId="Charb">
    <w:name w:val="日期 Char"/>
    <w:basedOn w:val="a1"/>
    <w:link w:val="afff2"/>
    <w:uiPriority w:val="99"/>
    <w:semiHidden/>
    <w:rsid w:val="00BE12D2"/>
    <w:rPr>
      <w:rFonts w:ascii="Tahoma" w:hAnsi="Tahoma"/>
    </w:rPr>
  </w:style>
</w:styles>
</file>

<file path=word/webSettings.xml><?xml version="1.0" encoding="utf-8"?>
<w:webSettings xmlns:r="http://schemas.openxmlformats.org/officeDocument/2006/relationships" xmlns:w="http://schemas.openxmlformats.org/wordprocessingml/2006/main">
  <w:divs>
    <w:div w:id="11542500">
      <w:bodyDiv w:val="1"/>
      <w:marLeft w:val="0"/>
      <w:marRight w:val="0"/>
      <w:marTop w:val="0"/>
      <w:marBottom w:val="0"/>
      <w:divBdr>
        <w:top w:val="none" w:sz="0" w:space="0" w:color="auto"/>
        <w:left w:val="none" w:sz="0" w:space="0" w:color="auto"/>
        <w:bottom w:val="none" w:sz="0" w:space="0" w:color="auto"/>
        <w:right w:val="none" w:sz="0" w:space="0" w:color="auto"/>
      </w:divBdr>
    </w:div>
    <w:div w:id="51926133">
      <w:bodyDiv w:val="1"/>
      <w:marLeft w:val="0"/>
      <w:marRight w:val="0"/>
      <w:marTop w:val="0"/>
      <w:marBottom w:val="0"/>
      <w:divBdr>
        <w:top w:val="none" w:sz="0" w:space="0" w:color="auto"/>
        <w:left w:val="none" w:sz="0" w:space="0" w:color="auto"/>
        <w:bottom w:val="none" w:sz="0" w:space="0" w:color="auto"/>
        <w:right w:val="none" w:sz="0" w:space="0" w:color="auto"/>
      </w:divBdr>
    </w:div>
    <w:div w:id="57628566">
      <w:bodyDiv w:val="1"/>
      <w:marLeft w:val="0"/>
      <w:marRight w:val="0"/>
      <w:marTop w:val="0"/>
      <w:marBottom w:val="0"/>
      <w:divBdr>
        <w:top w:val="none" w:sz="0" w:space="0" w:color="auto"/>
        <w:left w:val="none" w:sz="0" w:space="0" w:color="auto"/>
        <w:bottom w:val="none" w:sz="0" w:space="0" w:color="auto"/>
        <w:right w:val="none" w:sz="0" w:space="0" w:color="auto"/>
      </w:divBdr>
    </w:div>
    <w:div w:id="69040578">
      <w:bodyDiv w:val="1"/>
      <w:marLeft w:val="0"/>
      <w:marRight w:val="0"/>
      <w:marTop w:val="0"/>
      <w:marBottom w:val="0"/>
      <w:divBdr>
        <w:top w:val="none" w:sz="0" w:space="0" w:color="auto"/>
        <w:left w:val="none" w:sz="0" w:space="0" w:color="auto"/>
        <w:bottom w:val="none" w:sz="0" w:space="0" w:color="auto"/>
        <w:right w:val="none" w:sz="0" w:space="0" w:color="auto"/>
      </w:divBdr>
    </w:div>
    <w:div w:id="72048987">
      <w:bodyDiv w:val="1"/>
      <w:marLeft w:val="0"/>
      <w:marRight w:val="0"/>
      <w:marTop w:val="0"/>
      <w:marBottom w:val="0"/>
      <w:divBdr>
        <w:top w:val="none" w:sz="0" w:space="0" w:color="auto"/>
        <w:left w:val="none" w:sz="0" w:space="0" w:color="auto"/>
        <w:bottom w:val="none" w:sz="0" w:space="0" w:color="auto"/>
        <w:right w:val="none" w:sz="0" w:space="0" w:color="auto"/>
      </w:divBdr>
    </w:div>
    <w:div w:id="150367618">
      <w:bodyDiv w:val="1"/>
      <w:marLeft w:val="0"/>
      <w:marRight w:val="0"/>
      <w:marTop w:val="0"/>
      <w:marBottom w:val="0"/>
      <w:divBdr>
        <w:top w:val="none" w:sz="0" w:space="0" w:color="auto"/>
        <w:left w:val="none" w:sz="0" w:space="0" w:color="auto"/>
        <w:bottom w:val="none" w:sz="0" w:space="0" w:color="auto"/>
        <w:right w:val="none" w:sz="0" w:space="0" w:color="auto"/>
      </w:divBdr>
    </w:div>
    <w:div w:id="186255991">
      <w:bodyDiv w:val="1"/>
      <w:marLeft w:val="0"/>
      <w:marRight w:val="0"/>
      <w:marTop w:val="0"/>
      <w:marBottom w:val="0"/>
      <w:divBdr>
        <w:top w:val="none" w:sz="0" w:space="0" w:color="auto"/>
        <w:left w:val="none" w:sz="0" w:space="0" w:color="auto"/>
        <w:bottom w:val="none" w:sz="0" w:space="0" w:color="auto"/>
        <w:right w:val="none" w:sz="0" w:space="0" w:color="auto"/>
      </w:divBdr>
    </w:div>
    <w:div w:id="186259882">
      <w:bodyDiv w:val="1"/>
      <w:marLeft w:val="0"/>
      <w:marRight w:val="0"/>
      <w:marTop w:val="0"/>
      <w:marBottom w:val="0"/>
      <w:divBdr>
        <w:top w:val="none" w:sz="0" w:space="0" w:color="auto"/>
        <w:left w:val="none" w:sz="0" w:space="0" w:color="auto"/>
        <w:bottom w:val="none" w:sz="0" w:space="0" w:color="auto"/>
        <w:right w:val="none" w:sz="0" w:space="0" w:color="auto"/>
      </w:divBdr>
    </w:div>
    <w:div w:id="203562251">
      <w:bodyDiv w:val="1"/>
      <w:marLeft w:val="0"/>
      <w:marRight w:val="0"/>
      <w:marTop w:val="0"/>
      <w:marBottom w:val="0"/>
      <w:divBdr>
        <w:top w:val="none" w:sz="0" w:space="0" w:color="auto"/>
        <w:left w:val="none" w:sz="0" w:space="0" w:color="auto"/>
        <w:bottom w:val="none" w:sz="0" w:space="0" w:color="auto"/>
        <w:right w:val="none" w:sz="0" w:space="0" w:color="auto"/>
      </w:divBdr>
    </w:div>
    <w:div w:id="209339946">
      <w:bodyDiv w:val="1"/>
      <w:marLeft w:val="0"/>
      <w:marRight w:val="0"/>
      <w:marTop w:val="0"/>
      <w:marBottom w:val="0"/>
      <w:divBdr>
        <w:top w:val="none" w:sz="0" w:space="0" w:color="auto"/>
        <w:left w:val="none" w:sz="0" w:space="0" w:color="auto"/>
        <w:bottom w:val="none" w:sz="0" w:space="0" w:color="auto"/>
        <w:right w:val="none" w:sz="0" w:space="0" w:color="auto"/>
      </w:divBdr>
    </w:div>
    <w:div w:id="329870162">
      <w:bodyDiv w:val="1"/>
      <w:marLeft w:val="0"/>
      <w:marRight w:val="0"/>
      <w:marTop w:val="0"/>
      <w:marBottom w:val="0"/>
      <w:divBdr>
        <w:top w:val="none" w:sz="0" w:space="0" w:color="auto"/>
        <w:left w:val="none" w:sz="0" w:space="0" w:color="auto"/>
        <w:bottom w:val="none" w:sz="0" w:space="0" w:color="auto"/>
        <w:right w:val="none" w:sz="0" w:space="0" w:color="auto"/>
      </w:divBdr>
    </w:div>
    <w:div w:id="336539965">
      <w:bodyDiv w:val="1"/>
      <w:marLeft w:val="0"/>
      <w:marRight w:val="0"/>
      <w:marTop w:val="0"/>
      <w:marBottom w:val="0"/>
      <w:divBdr>
        <w:top w:val="none" w:sz="0" w:space="0" w:color="auto"/>
        <w:left w:val="none" w:sz="0" w:space="0" w:color="auto"/>
        <w:bottom w:val="none" w:sz="0" w:space="0" w:color="auto"/>
        <w:right w:val="none" w:sz="0" w:space="0" w:color="auto"/>
      </w:divBdr>
    </w:div>
    <w:div w:id="462431231">
      <w:bodyDiv w:val="1"/>
      <w:marLeft w:val="0"/>
      <w:marRight w:val="0"/>
      <w:marTop w:val="0"/>
      <w:marBottom w:val="0"/>
      <w:divBdr>
        <w:top w:val="none" w:sz="0" w:space="0" w:color="auto"/>
        <w:left w:val="none" w:sz="0" w:space="0" w:color="auto"/>
        <w:bottom w:val="none" w:sz="0" w:space="0" w:color="auto"/>
        <w:right w:val="none" w:sz="0" w:space="0" w:color="auto"/>
      </w:divBdr>
    </w:div>
    <w:div w:id="469859092">
      <w:bodyDiv w:val="1"/>
      <w:marLeft w:val="0"/>
      <w:marRight w:val="0"/>
      <w:marTop w:val="0"/>
      <w:marBottom w:val="0"/>
      <w:divBdr>
        <w:top w:val="none" w:sz="0" w:space="0" w:color="auto"/>
        <w:left w:val="none" w:sz="0" w:space="0" w:color="auto"/>
        <w:bottom w:val="none" w:sz="0" w:space="0" w:color="auto"/>
        <w:right w:val="none" w:sz="0" w:space="0" w:color="auto"/>
      </w:divBdr>
    </w:div>
    <w:div w:id="472017042">
      <w:bodyDiv w:val="1"/>
      <w:marLeft w:val="0"/>
      <w:marRight w:val="0"/>
      <w:marTop w:val="0"/>
      <w:marBottom w:val="0"/>
      <w:divBdr>
        <w:top w:val="none" w:sz="0" w:space="0" w:color="auto"/>
        <w:left w:val="none" w:sz="0" w:space="0" w:color="auto"/>
        <w:bottom w:val="none" w:sz="0" w:space="0" w:color="auto"/>
        <w:right w:val="none" w:sz="0" w:space="0" w:color="auto"/>
      </w:divBdr>
    </w:div>
    <w:div w:id="505442997">
      <w:bodyDiv w:val="1"/>
      <w:marLeft w:val="0"/>
      <w:marRight w:val="0"/>
      <w:marTop w:val="0"/>
      <w:marBottom w:val="0"/>
      <w:divBdr>
        <w:top w:val="none" w:sz="0" w:space="0" w:color="auto"/>
        <w:left w:val="none" w:sz="0" w:space="0" w:color="auto"/>
        <w:bottom w:val="none" w:sz="0" w:space="0" w:color="auto"/>
        <w:right w:val="none" w:sz="0" w:space="0" w:color="auto"/>
      </w:divBdr>
    </w:div>
    <w:div w:id="513954675">
      <w:bodyDiv w:val="1"/>
      <w:marLeft w:val="0"/>
      <w:marRight w:val="0"/>
      <w:marTop w:val="0"/>
      <w:marBottom w:val="0"/>
      <w:divBdr>
        <w:top w:val="none" w:sz="0" w:space="0" w:color="auto"/>
        <w:left w:val="none" w:sz="0" w:space="0" w:color="auto"/>
        <w:bottom w:val="none" w:sz="0" w:space="0" w:color="auto"/>
        <w:right w:val="none" w:sz="0" w:space="0" w:color="auto"/>
      </w:divBdr>
    </w:div>
    <w:div w:id="522478658">
      <w:bodyDiv w:val="1"/>
      <w:marLeft w:val="0"/>
      <w:marRight w:val="0"/>
      <w:marTop w:val="0"/>
      <w:marBottom w:val="0"/>
      <w:divBdr>
        <w:top w:val="none" w:sz="0" w:space="0" w:color="auto"/>
        <w:left w:val="none" w:sz="0" w:space="0" w:color="auto"/>
        <w:bottom w:val="none" w:sz="0" w:space="0" w:color="auto"/>
        <w:right w:val="none" w:sz="0" w:space="0" w:color="auto"/>
      </w:divBdr>
    </w:div>
    <w:div w:id="530994858">
      <w:bodyDiv w:val="1"/>
      <w:marLeft w:val="0"/>
      <w:marRight w:val="0"/>
      <w:marTop w:val="0"/>
      <w:marBottom w:val="0"/>
      <w:divBdr>
        <w:top w:val="none" w:sz="0" w:space="0" w:color="auto"/>
        <w:left w:val="none" w:sz="0" w:space="0" w:color="auto"/>
        <w:bottom w:val="none" w:sz="0" w:space="0" w:color="auto"/>
        <w:right w:val="none" w:sz="0" w:space="0" w:color="auto"/>
      </w:divBdr>
    </w:div>
    <w:div w:id="567034364">
      <w:bodyDiv w:val="1"/>
      <w:marLeft w:val="0"/>
      <w:marRight w:val="0"/>
      <w:marTop w:val="0"/>
      <w:marBottom w:val="0"/>
      <w:divBdr>
        <w:top w:val="none" w:sz="0" w:space="0" w:color="auto"/>
        <w:left w:val="none" w:sz="0" w:space="0" w:color="auto"/>
        <w:bottom w:val="none" w:sz="0" w:space="0" w:color="auto"/>
        <w:right w:val="none" w:sz="0" w:space="0" w:color="auto"/>
      </w:divBdr>
    </w:div>
    <w:div w:id="571543967">
      <w:bodyDiv w:val="1"/>
      <w:marLeft w:val="0"/>
      <w:marRight w:val="0"/>
      <w:marTop w:val="0"/>
      <w:marBottom w:val="0"/>
      <w:divBdr>
        <w:top w:val="none" w:sz="0" w:space="0" w:color="auto"/>
        <w:left w:val="none" w:sz="0" w:space="0" w:color="auto"/>
        <w:bottom w:val="none" w:sz="0" w:space="0" w:color="auto"/>
        <w:right w:val="none" w:sz="0" w:space="0" w:color="auto"/>
      </w:divBdr>
    </w:div>
    <w:div w:id="589971430">
      <w:bodyDiv w:val="1"/>
      <w:marLeft w:val="0"/>
      <w:marRight w:val="0"/>
      <w:marTop w:val="0"/>
      <w:marBottom w:val="0"/>
      <w:divBdr>
        <w:top w:val="none" w:sz="0" w:space="0" w:color="auto"/>
        <w:left w:val="none" w:sz="0" w:space="0" w:color="auto"/>
        <w:bottom w:val="none" w:sz="0" w:space="0" w:color="auto"/>
        <w:right w:val="none" w:sz="0" w:space="0" w:color="auto"/>
      </w:divBdr>
    </w:div>
    <w:div w:id="621770673">
      <w:bodyDiv w:val="1"/>
      <w:marLeft w:val="0"/>
      <w:marRight w:val="0"/>
      <w:marTop w:val="0"/>
      <w:marBottom w:val="0"/>
      <w:divBdr>
        <w:top w:val="none" w:sz="0" w:space="0" w:color="auto"/>
        <w:left w:val="none" w:sz="0" w:space="0" w:color="auto"/>
        <w:bottom w:val="none" w:sz="0" w:space="0" w:color="auto"/>
        <w:right w:val="none" w:sz="0" w:space="0" w:color="auto"/>
      </w:divBdr>
    </w:div>
    <w:div w:id="688723333">
      <w:bodyDiv w:val="1"/>
      <w:marLeft w:val="0"/>
      <w:marRight w:val="0"/>
      <w:marTop w:val="0"/>
      <w:marBottom w:val="0"/>
      <w:divBdr>
        <w:top w:val="none" w:sz="0" w:space="0" w:color="auto"/>
        <w:left w:val="none" w:sz="0" w:space="0" w:color="auto"/>
        <w:bottom w:val="none" w:sz="0" w:space="0" w:color="auto"/>
        <w:right w:val="none" w:sz="0" w:space="0" w:color="auto"/>
      </w:divBdr>
    </w:div>
    <w:div w:id="725420428">
      <w:bodyDiv w:val="1"/>
      <w:marLeft w:val="0"/>
      <w:marRight w:val="0"/>
      <w:marTop w:val="0"/>
      <w:marBottom w:val="0"/>
      <w:divBdr>
        <w:top w:val="none" w:sz="0" w:space="0" w:color="auto"/>
        <w:left w:val="none" w:sz="0" w:space="0" w:color="auto"/>
        <w:bottom w:val="none" w:sz="0" w:space="0" w:color="auto"/>
        <w:right w:val="none" w:sz="0" w:space="0" w:color="auto"/>
      </w:divBdr>
    </w:div>
    <w:div w:id="753479189">
      <w:bodyDiv w:val="1"/>
      <w:marLeft w:val="0"/>
      <w:marRight w:val="0"/>
      <w:marTop w:val="0"/>
      <w:marBottom w:val="0"/>
      <w:divBdr>
        <w:top w:val="none" w:sz="0" w:space="0" w:color="auto"/>
        <w:left w:val="none" w:sz="0" w:space="0" w:color="auto"/>
        <w:bottom w:val="none" w:sz="0" w:space="0" w:color="auto"/>
        <w:right w:val="none" w:sz="0" w:space="0" w:color="auto"/>
      </w:divBdr>
    </w:div>
    <w:div w:id="815948540">
      <w:bodyDiv w:val="1"/>
      <w:marLeft w:val="0"/>
      <w:marRight w:val="0"/>
      <w:marTop w:val="0"/>
      <w:marBottom w:val="0"/>
      <w:divBdr>
        <w:top w:val="none" w:sz="0" w:space="0" w:color="auto"/>
        <w:left w:val="none" w:sz="0" w:space="0" w:color="auto"/>
        <w:bottom w:val="none" w:sz="0" w:space="0" w:color="auto"/>
        <w:right w:val="none" w:sz="0" w:space="0" w:color="auto"/>
      </w:divBdr>
    </w:div>
    <w:div w:id="832183817">
      <w:bodyDiv w:val="1"/>
      <w:marLeft w:val="0"/>
      <w:marRight w:val="0"/>
      <w:marTop w:val="0"/>
      <w:marBottom w:val="0"/>
      <w:divBdr>
        <w:top w:val="none" w:sz="0" w:space="0" w:color="auto"/>
        <w:left w:val="none" w:sz="0" w:space="0" w:color="auto"/>
        <w:bottom w:val="none" w:sz="0" w:space="0" w:color="auto"/>
        <w:right w:val="none" w:sz="0" w:space="0" w:color="auto"/>
      </w:divBdr>
    </w:div>
    <w:div w:id="844056967">
      <w:bodyDiv w:val="1"/>
      <w:marLeft w:val="0"/>
      <w:marRight w:val="0"/>
      <w:marTop w:val="0"/>
      <w:marBottom w:val="0"/>
      <w:divBdr>
        <w:top w:val="none" w:sz="0" w:space="0" w:color="auto"/>
        <w:left w:val="none" w:sz="0" w:space="0" w:color="auto"/>
        <w:bottom w:val="none" w:sz="0" w:space="0" w:color="auto"/>
        <w:right w:val="none" w:sz="0" w:space="0" w:color="auto"/>
      </w:divBdr>
    </w:div>
    <w:div w:id="855459515">
      <w:bodyDiv w:val="1"/>
      <w:marLeft w:val="0"/>
      <w:marRight w:val="0"/>
      <w:marTop w:val="0"/>
      <w:marBottom w:val="0"/>
      <w:divBdr>
        <w:top w:val="none" w:sz="0" w:space="0" w:color="auto"/>
        <w:left w:val="none" w:sz="0" w:space="0" w:color="auto"/>
        <w:bottom w:val="none" w:sz="0" w:space="0" w:color="auto"/>
        <w:right w:val="none" w:sz="0" w:space="0" w:color="auto"/>
      </w:divBdr>
    </w:div>
    <w:div w:id="862941833">
      <w:bodyDiv w:val="1"/>
      <w:marLeft w:val="0"/>
      <w:marRight w:val="0"/>
      <w:marTop w:val="0"/>
      <w:marBottom w:val="0"/>
      <w:divBdr>
        <w:top w:val="none" w:sz="0" w:space="0" w:color="auto"/>
        <w:left w:val="none" w:sz="0" w:space="0" w:color="auto"/>
        <w:bottom w:val="none" w:sz="0" w:space="0" w:color="auto"/>
        <w:right w:val="none" w:sz="0" w:space="0" w:color="auto"/>
      </w:divBdr>
    </w:div>
    <w:div w:id="870847762">
      <w:bodyDiv w:val="1"/>
      <w:marLeft w:val="0"/>
      <w:marRight w:val="0"/>
      <w:marTop w:val="0"/>
      <w:marBottom w:val="0"/>
      <w:divBdr>
        <w:top w:val="none" w:sz="0" w:space="0" w:color="auto"/>
        <w:left w:val="none" w:sz="0" w:space="0" w:color="auto"/>
        <w:bottom w:val="none" w:sz="0" w:space="0" w:color="auto"/>
        <w:right w:val="none" w:sz="0" w:space="0" w:color="auto"/>
      </w:divBdr>
    </w:div>
    <w:div w:id="905720078">
      <w:bodyDiv w:val="1"/>
      <w:marLeft w:val="0"/>
      <w:marRight w:val="0"/>
      <w:marTop w:val="0"/>
      <w:marBottom w:val="0"/>
      <w:divBdr>
        <w:top w:val="none" w:sz="0" w:space="0" w:color="auto"/>
        <w:left w:val="none" w:sz="0" w:space="0" w:color="auto"/>
        <w:bottom w:val="none" w:sz="0" w:space="0" w:color="auto"/>
        <w:right w:val="none" w:sz="0" w:space="0" w:color="auto"/>
      </w:divBdr>
    </w:div>
    <w:div w:id="925726804">
      <w:bodyDiv w:val="1"/>
      <w:marLeft w:val="0"/>
      <w:marRight w:val="0"/>
      <w:marTop w:val="0"/>
      <w:marBottom w:val="0"/>
      <w:divBdr>
        <w:top w:val="none" w:sz="0" w:space="0" w:color="auto"/>
        <w:left w:val="none" w:sz="0" w:space="0" w:color="auto"/>
        <w:bottom w:val="none" w:sz="0" w:space="0" w:color="auto"/>
        <w:right w:val="none" w:sz="0" w:space="0" w:color="auto"/>
      </w:divBdr>
    </w:div>
    <w:div w:id="937250597">
      <w:bodyDiv w:val="1"/>
      <w:marLeft w:val="0"/>
      <w:marRight w:val="0"/>
      <w:marTop w:val="0"/>
      <w:marBottom w:val="0"/>
      <w:divBdr>
        <w:top w:val="none" w:sz="0" w:space="0" w:color="auto"/>
        <w:left w:val="none" w:sz="0" w:space="0" w:color="auto"/>
        <w:bottom w:val="none" w:sz="0" w:space="0" w:color="auto"/>
        <w:right w:val="none" w:sz="0" w:space="0" w:color="auto"/>
      </w:divBdr>
    </w:div>
    <w:div w:id="948661198">
      <w:bodyDiv w:val="1"/>
      <w:marLeft w:val="0"/>
      <w:marRight w:val="0"/>
      <w:marTop w:val="0"/>
      <w:marBottom w:val="0"/>
      <w:divBdr>
        <w:top w:val="none" w:sz="0" w:space="0" w:color="auto"/>
        <w:left w:val="none" w:sz="0" w:space="0" w:color="auto"/>
        <w:bottom w:val="none" w:sz="0" w:space="0" w:color="auto"/>
        <w:right w:val="none" w:sz="0" w:space="0" w:color="auto"/>
      </w:divBdr>
    </w:div>
    <w:div w:id="1029381266">
      <w:bodyDiv w:val="1"/>
      <w:marLeft w:val="0"/>
      <w:marRight w:val="0"/>
      <w:marTop w:val="0"/>
      <w:marBottom w:val="0"/>
      <w:divBdr>
        <w:top w:val="none" w:sz="0" w:space="0" w:color="auto"/>
        <w:left w:val="none" w:sz="0" w:space="0" w:color="auto"/>
        <w:bottom w:val="none" w:sz="0" w:space="0" w:color="auto"/>
        <w:right w:val="none" w:sz="0" w:space="0" w:color="auto"/>
      </w:divBdr>
    </w:div>
    <w:div w:id="1152520451">
      <w:bodyDiv w:val="1"/>
      <w:marLeft w:val="0"/>
      <w:marRight w:val="0"/>
      <w:marTop w:val="0"/>
      <w:marBottom w:val="0"/>
      <w:divBdr>
        <w:top w:val="none" w:sz="0" w:space="0" w:color="auto"/>
        <w:left w:val="none" w:sz="0" w:space="0" w:color="auto"/>
        <w:bottom w:val="none" w:sz="0" w:space="0" w:color="auto"/>
        <w:right w:val="none" w:sz="0" w:space="0" w:color="auto"/>
      </w:divBdr>
    </w:div>
    <w:div w:id="1158232533">
      <w:bodyDiv w:val="1"/>
      <w:marLeft w:val="0"/>
      <w:marRight w:val="0"/>
      <w:marTop w:val="0"/>
      <w:marBottom w:val="0"/>
      <w:divBdr>
        <w:top w:val="none" w:sz="0" w:space="0" w:color="auto"/>
        <w:left w:val="none" w:sz="0" w:space="0" w:color="auto"/>
        <w:bottom w:val="none" w:sz="0" w:space="0" w:color="auto"/>
        <w:right w:val="none" w:sz="0" w:space="0" w:color="auto"/>
      </w:divBdr>
    </w:div>
    <w:div w:id="1242910952">
      <w:bodyDiv w:val="1"/>
      <w:marLeft w:val="0"/>
      <w:marRight w:val="0"/>
      <w:marTop w:val="0"/>
      <w:marBottom w:val="0"/>
      <w:divBdr>
        <w:top w:val="none" w:sz="0" w:space="0" w:color="auto"/>
        <w:left w:val="none" w:sz="0" w:space="0" w:color="auto"/>
        <w:bottom w:val="none" w:sz="0" w:space="0" w:color="auto"/>
        <w:right w:val="none" w:sz="0" w:space="0" w:color="auto"/>
      </w:divBdr>
    </w:div>
    <w:div w:id="1304315913">
      <w:bodyDiv w:val="1"/>
      <w:marLeft w:val="0"/>
      <w:marRight w:val="0"/>
      <w:marTop w:val="0"/>
      <w:marBottom w:val="0"/>
      <w:divBdr>
        <w:top w:val="none" w:sz="0" w:space="0" w:color="auto"/>
        <w:left w:val="none" w:sz="0" w:space="0" w:color="auto"/>
        <w:bottom w:val="none" w:sz="0" w:space="0" w:color="auto"/>
        <w:right w:val="none" w:sz="0" w:space="0" w:color="auto"/>
      </w:divBdr>
    </w:div>
    <w:div w:id="1329022196">
      <w:bodyDiv w:val="1"/>
      <w:marLeft w:val="0"/>
      <w:marRight w:val="0"/>
      <w:marTop w:val="0"/>
      <w:marBottom w:val="0"/>
      <w:divBdr>
        <w:top w:val="none" w:sz="0" w:space="0" w:color="auto"/>
        <w:left w:val="none" w:sz="0" w:space="0" w:color="auto"/>
        <w:bottom w:val="none" w:sz="0" w:space="0" w:color="auto"/>
        <w:right w:val="none" w:sz="0" w:space="0" w:color="auto"/>
      </w:divBdr>
    </w:div>
    <w:div w:id="1363747420">
      <w:bodyDiv w:val="1"/>
      <w:marLeft w:val="0"/>
      <w:marRight w:val="0"/>
      <w:marTop w:val="0"/>
      <w:marBottom w:val="0"/>
      <w:divBdr>
        <w:top w:val="none" w:sz="0" w:space="0" w:color="auto"/>
        <w:left w:val="none" w:sz="0" w:space="0" w:color="auto"/>
        <w:bottom w:val="none" w:sz="0" w:space="0" w:color="auto"/>
        <w:right w:val="none" w:sz="0" w:space="0" w:color="auto"/>
      </w:divBdr>
    </w:div>
    <w:div w:id="1438332358">
      <w:bodyDiv w:val="1"/>
      <w:marLeft w:val="0"/>
      <w:marRight w:val="0"/>
      <w:marTop w:val="0"/>
      <w:marBottom w:val="0"/>
      <w:divBdr>
        <w:top w:val="none" w:sz="0" w:space="0" w:color="auto"/>
        <w:left w:val="none" w:sz="0" w:space="0" w:color="auto"/>
        <w:bottom w:val="none" w:sz="0" w:space="0" w:color="auto"/>
        <w:right w:val="none" w:sz="0" w:space="0" w:color="auto"/>
      </w:divBdr>
    </w:div>
    <w:div w:id="1459951263">
      <w:bodyDiv w:val="1"/>
      <w:marLeft w:val="0"/>
      <w:marRight w:val="0"/>
      <w:marTop w:val="0"/>
      <w:marBottom w:val="0"/>
      <w:divBdr>
        <w:top w:val="none" w:sz="0" w:space="0" w:color="auto"/>
        <w:left w:val="none" w:sz="0" w:space="0" w:color="auto"/>
        <w:bottom w:val="none" w:sz="0" w:space="0" w:color="auto"/>
        <w:right w:val="none" w:sz="0" w:space="0" w:color="auto"/>
      </w:divBdr>
    </w:div>
    <w:div w:id="1509952093">
      <w:bodyDiv w:val="1"/>
      <w:marLeft w:val="0"/>
      <w:marRight w:val="0"/>
      <w:marTop w:val="0"/>
      <w:marBottom w:val="0"/>
      <w:divBdr>
        <w:top w:val="none" w:sz="0" w:space="0" w:color="auto"/>
        <w:left w:val="none" w:sz="0" w:space="0" w:color="auto"/>
        <w:bottom w:val="none" w:sz="0" w:space="0" w:color="auto"/>
        <w:right w:val="none" w:sz="0" w:space="0" w:color="auto"/>
      </w:divBdr>
    </w:div>
    <w:div w:id="1535919986">
      <w:bodyDiv w:val="1"/>
      <w:marLeft w:val="0"/>
      <w:marRight w:val="0"/>
      <w:marTop w:val="0"/>
      <w:marBottom w:val="0"/>
      <w:divBdr>
        <w:top w:val="none" w:sz="0" w:space="0" w:color="auto"/>
        <w:left w:val="none" w:sz="0" w:space="0" w:color="auto"/>
        <w:bottom w:val="none" w:sz="0" w:space="0" w:color="auto"/>
        <w:right w:val="none" w:sz="0" w:space="0" w:color="auto"/>
      </w:divBdr>
    </w:div>
    <w:div w:id="1580171071">
      <w:bodyDiv w:val="1"/>
      <w:marLeft w:val="0"/>
      <w:marRight w:val="0"/>
      <w:marTop w:val="0"/>
      <w:marBottom w:val="0"/>
      <w:divBdr>
        <w:top w:val="none" w:sz="0" w:space="0" w:color="auto"/>
        <w:left w:val="none" w:sz="0" w:space="0" w:color="auto"/>
        <w:bottom w:val="none" w:sz="0" w:space="0" w:color="auto"/>
        <w:right w:val="none" w:sz="0" w:space="0" w:color="auto"/>
      </w:divBdr>
    </w:div>
    <w:div w:id="1588927610">
      <w:bodyDiv w:val="1"/>
      <w:marLeft w:val="0"/>
      <w:marRight w:val="0"/>
      <w:marTop w:val="0"/>
      <w:marBottom w:val="0"/>
      <w:divBdr>
        <w:top w:val="none" w:sz="0" w:space="0" w:color="auto"/>
        <w:left w:val="none" w:sz="0" w:space="0" w:color="auto"/>
        <w:bottom w:val="none" w:sz="0" w:space="0" w:color="auto"/>
        <w:right w:val="none" w:sz="0" w:space="0" w:color="auto"/>
      </w:divBdr>
    </w:div>
    <w:div w:id="1592159269">
      <w:bodyDiv w:val="1"/>
      <w:marLeft w:val="0"/>
      <w:marRight w:val="0"/>
      <w:marTop w:val="0"/>
      <w:marBottom w:val="0"/>
      <w:divBdr>
        <w:top w:val="none" w:sz="0" w:space="0" w:color="auto"/>
        <w:left w:val="none" w:sz="0" w:space="0" w:color="auto"/>
        <w:bottom w:val="none" w:sz="0" w:space="0" w:color="auto"/>
        <w:right w:val="none" w:sz="0" w:space="0" w:color="auto"/>
      </w:divBdr>
    </w:div>
    <w:div w:id="1631669743">
      <w:bodyDiv w:val="1"/>
      <w:marLeft w:val="0"/>
      <w:marRight w:val="0"/>
      <w:marTop w:val="0"/>
      <w:marBottom w:val="0"/>
      <w:divBdr>
        <w:top w:val="none" w:sz="0" w:space="0" w:color="auto"/>
        <w:left w:val="none" w:sz="0" w:space="0" w:color="auto"/>
        <w:bottom w:val="none" w:sz="0" w:space="0" w:color="auto"/>
        <w:right w:val="none" w:sz="0" w:space="0" w:color="auto"/>
      </w:divBdr>
    </w:div>
    <w:div w:id="1650672931">
      <w:bodyDiv w:val="1"/>
      <w:marLeft w:val="0"/>
      <w:marRight w:val="0"/>
      <w:marTop w:val="0"/>
      <w:marBottom w:val="0"/>
      <w:divBdr>
        <w:top w:val="none" w:sz="0" w:space="0" w:color="auto"/>
        <w:left w:val="none" w:sz="0" w:space="0" w:color="auto"/>
        <w:bottom w:val="none" w:sz="0" w:space="0" w:color="auto"/>
        <w:right w:val="none" w:sz="0" w:space="0" w:color="auto"/>
      </w:divBdr>
    </w:div>
    <w:div w:id="1676423318">
      <w:bodyDiv w:val="1"/>
      <w:marLeft w:val="0"/>
      <w:marRight w:val="0"/>
      <w:marTop w:val="0"/>
      <w:marBottom w:val="0"/>
      <w:divBdr>
        <w:top w:val="none" w:sz="0" w:space="0" w:color="auto"/>
        <w:left w:val="none" w:sz="0" w:space="0" w:color="auto"/>
        <w:bottom w:val="none" w:sz="0" w:space="0" w:color="auto"/>
        <w:right w:val="none" w:sz="0" w:space="0" w:color="auto"/>
      </w:divBdr>
    </w:div>
    <w:div w:id="1707832571">
      <w:bodyDiv w:val="1"/>
      <w:marLeft w:val="0"/>
      <w:marRight w:val="0"/>
      <w:marTop w:val="0"/>
      <w:marBottom w:val="0"/>
      <w:divBdr>
        <w:top w:val="none" w:sz="0" w:space="0" w:color="auto"/>
        <w:left w:val="none" w:sz="0" w:space="0" w:color="auto"/>
        <w:bottom w:val="none" w:sz="0" w:space="0" w:color="auto"/>
        <w:right w:val="none" w:sz="0" w:space="0" w:color="auto"/>
      </w:divBdr>
    </w:div>
    <w:div w:id="1720132610">
      <w:bodyDiv w:val="1"/>
      <w:marLeft w:val="0"/>
      <w:marRight w:val="0"/>
      <w:marTop w:val="0"/>
      <w:marBottom w:val="0"/>
      <w:divBdr>
        <w:top w:val="none" w:sz="0" w:space="0" w:color="auto"/>
        <w:left w:val="none" w:sz="0" w:space="0" w:color="auto"/>
        <w:bottom w:val="none" w:sz="0" w:space="0" w:color="auto"/>
        <w:right w:val="none" w:sz="0" w:space="0" w:color="auto"/>
      </w:divBdr>
    </w:div>
    <w:div w:id="1839880447">
      <w:bodyDiv w:val="1"/>
      <w:marLeft w:val="0"/>
      <w:marRight w:val="0"/>
      <w:marTop w:val="0"/>
      <w:marBottom w:val="0"/>
      <w:divBdr>
        <w:top w:val="none" w:sz="0" w:space="0" w:color="auto"/>
        <w:left w:val="none" w:sz="0" w:space="0" w:color="auto"/>
        <w:bottom w:val="none" w:sz="0" w:space="0" w:color="auto"/>
        <w:right w:val="none" w:sz="0" w:space="0" w:color="auto"/>
      </w:divBdr>
    </w:div>
    <w:div w:id="1857840083">
      <w:bodyDiv w:val="1"/>
      <w:marLeft w:val="0"/>
      <w:marRight w:val="0"/>
      <w:marTop w:val="0"/>
      <w:marBottom w:val="0"/>
      <w:divBdr>
        <w:top w:val="none" w:sz="0" w:space="0" w:color="auto"/>
        <w:left w:val="none" w:sz="0" w:space="0" w:color="auto"/>
        <w:bottom w:val="none" w:sz="0" w:space="0" w:color="auto"/>
        <w:right w:val="none" w:sz="0" w:space="0" w:color="auto"/>
      </w:divBdr>
    </w:div>
    <w:div w:id="1874734255">
      <w:bodyDiv w:val="1"/>
      <w:marLeft w:val="0"/>
      <w:marRight w:val="0"/>
      <w:marTop w:val="0"/>
      <w:marBottom w:val="0"/>
      <w:divBdr>
        <w:top w:val="none" w:sz="0" w:space="0" w:color="auto"/>
        <w:left w:val="none" w:sz="0" w:space="0" w:color="auto"/>
        <w:bottom w:val="none" w:sz="0" w:space="0" w:color="auto"/>
        <w:right w:val="none" w:sz="0" w:space="0" w:color="auto"/>
      </w:divBdr>
    </w:div>
    <w:div w:id="1878276721">
      <w:bodyDiv w:val="1"/>
      <w:marLeft w:val="0"/>
      <w:marRight w:val="0"/>
      <w:marTop w:val="0"/>
      <w:marBottom w:val="0"/>
      <w:divBdr>
        <w:top w:val="none" w:sz="0" w:space="0" w:color="auto"/>
        <w:left w:val="none" w:sz="0" w:space="0" w:color="auto"/>
        <w:bottom w:val="none" w:sz="0" w:space="0" w:color="auto"/>
        <w:right w:val="none" w:sz="0" w:space="0" w:color="auto"/>
      </w:divBdr>
    </w:div>
    <w:div w:id="1908685903">
      <w:bodyDiv w:val="1"/>
      <w:marLeft w:val="0"/>
      <w:marRight w:val="0"/>
      <w:marTop w:val="0"/>
      <w:marBottom w:val="0"/>
      <w:divBdr>
        <w:top w:val="none" w:sz="0" w:space="0" w:color="auto"/>
        <w:left w:val="none" w:sz="0" w:space="0" w:color="auto"/>
        <w:bottom w:val="none" w:sz="0" w:space="0" w:color="auto"/>
        <w:right w:val="none" w:sz="0" w:space="0" w:color="auto"/>
      </w:divBdr>
    </w:div>
    <w:div w:id="1915318165">
      <w:bodyDiv w:val="1"/>
      <w:marLeft w:val="0"/>
      <w:marRight w:val="0"/>
      <w:marTop w:val="0"/>
      <w:marBottom w:val="0"/>
      <w:divBdr>
        <w:top w:val="none" w:sz="0" w:space="0" w:color="auto"/>
        <w:left w:val="none" w:sz="0" w:space="0" w:color="auto"/>
        <w:bottom w:val="none" w:sz="0" w:space="0" w:color="auto"/>
        <w:right w:val="none" w:sz="0" w:space="0" w:color="auto"/>
      </w:divBdr>
    </w:div>
    <w:div w:id="1974365052">
      <w:bodyDiv w:val="1"/>
      <w:marLeft w:val="0"/>
      <w:marRight w:val="0"/>
      <w:marTop w:val="0"/>
      <w:marBottom w:val="0"/>
      <w:divBdr>
        <w:top w:val="none" w:sz="0" w:space="0" w:color="auto"/>
        <w:left w:val="none" w:sz="0" w:space="0" w:color="auto"/>
        <w:bottom w:val="none" w:sz="0" w:space="0" w:color="auto"/>
        <w:right w:val="none" w:sz="0" w:space="0" w:color="auto"/>
      </w:divBdr>
    </w:div>
    <w:div w:id="1979649575">
      <w:bodyDiv w:val="1"/>
      <w:marLeft w:val="0"/>
      <w:marRight w:val="0"/>
      <w:marTop w:val="0"/>
      <w:marBottom w:val="0"/>
      <w:divBdr>
        <w:top w:val="none" w:sz="0" w:space="0" w:color="auto"/>
        <w:left w:val="none" w:sz="0" w:space="0" w:color="auto"/>
        <w:bottom w:val="none" w:sz="0" w:space="0" w:color="auto"/>
        <w:right w:val="none" w:sz="0" w:space="0" w:color="auto"/>
      </w:divBdr>
    </w:div>
    <w:div w:id="1989238476">
      <w:bodyDiv w:val="1"/>
      <w:marLeft w:val="0"/>
      <w:marRight w:val="0"/>
      <w:marTop w:val="0"/>
      <w:marBottom w:val="0"/>
      <w:divBdr>
        <w:top w:val="none" w:sz="0" w:space="0" w:color="auto"/>
        <w:left w:val="none" w:sz="0" w:space="0" w:color="auto"/>
        <w:bottom w:val="none" w:sz="0" w:space="0" w:color="auto"/>
        <w:right w:val="none" w:sz="0" w:space="0" w:color="auto"/>
      </w:divBdr>
    </w:div>
    <w:div w:id="2035884713">
      <w:bodyDiv w:val="1"/>
      <w:marLeft w:val="0"/>
      <w:marRight w:val="0"/>
      <w:marTop w:val="0"/>
      <w:marBottom w:val="0"/>
      <w:divBdr>
        <w:top w:val="none" w:sz="0" w:space="0" w:color="auto"/>
        <w:left w:val="none" w:sz="0" w:space="0" w:color="auto"/>
        <w:bottom w:val="none" w:sz="0" w:space="0" w:color="auto"/>
        <w:right w:val="none" w:sz="0" w:space="0" w:color="auto"/>
      </w:divBdr>
    </w:div>
    <w:div w:id="2067416432">
      <w:bodyDiv w:val="1"/>
      <w:marLeft w:val="0"/>
      <w:marRight w:val="0"/>
      <w:marTop w:val="0"/>
      <w:marBottom w:val="0"/>
      <w:divBdr>
        <w:top w:val="none" w:sz="0" w:space="0" w:color="auto"/>
        <w:left w:val="none" w:sz="0" w:space="0" w:color="auto"/>
        <w:bottom w:val="none" w:sz="0" w:space="0" w:color="auto"/>
        <w:right w:val="none" w:sz="0" w:space="0" w:color="auto"/>
      </w:divBdr>
    </w:div>
    <w:div w:id="2071727385">
      <w:bodyDiv w:val="1"/>
      <w:marLeft w:val="0"/>
      <w:marRight w:val="0"/>
      <w:marTop w:val="0"/>
      <w:marBottom w:val="0"/>
      <w:divBdr>
        <w:top w:val="none" w:sz="0" w:space="0" w:color="auto"/>
        <w:left w:val="none" w:sz="0" w:space="0" w:color="auto"/>
        <w:bottom w:val="none" w:sz="0" w:space="0" w:color="auto"/>
        <w:right w:val="none" w:sz="0" w:space="0" w:color="auto"/>
      </w:divBdr>
    </w:div>
    <w:div w:id="20833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chart" Target="charts/chart4.xm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8.xml"/><Relationship Id="rId32" Type="http://schemas.openxmlformats.org/officeDocument/2006/relationships/image" Target="media/image15.e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hart" Target="charts/chart7.xml"/><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chart" Target="charts/chart3.xml"/><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hart" Target="charts/chart6.xml"/><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a:t>收、支决算总计变动情况图</a:t>
            </a:r>
          </a:p>
        </c:rich>
      </c:tx>
      <c:layout/>
    </c:title>
    <c:plotArea>
      <c:layout/>
      <c:barChart>
        <c:barDir val="col"/>
        <c:grouping val="clustered"/>
        <c:ser>
          <c:idx val="0"/>
          <c:order val="0"/>
          <c:tx>
            <c:strRef>
              <c:f>Sheet1!$B$1</c:f>
              <c:strCache>
                <c:ptCount val="1"/>
                <c:pt idx="0">
                  <c:v>收入支出</c:v>
                </c:pt>
              </c:strCache>
            </c:strRef>
          </c:tx>
          <c:dPt>
            <c:idx val="1"/>
            <c:spPr>
              <a:solidFill>
                <a:schemeClr val="accent6"/>
              </a:solidFill>
            </c:spPr>
          </c:dPt>
          <c:dLbls>
            <c:dLblPos val="outEnd"/>
            <c:showVal val="1"/>
          </c:dLbls>
          <c:cat>
            <c:strRef>
              <c:f>Sheet1!$A$2:$A$3</c:f>
              <c:strCache>
                <c:ptCount val="2"/>
                <c:pt idx="0">
                  <c:v>2022年度收支决算</c:v>
                </c:pt>
                <c:pt idx="1">
                  <c:v>2021年度收支决算</c:v>
                </c:pt>
              </c:strCache>
            </c:strRef>
          </c:cat>
          <c:val>
            <c:numRef>
              <c:f>Sheet1!$B$2:$B$3</c:f>
              <c:numCache>
                <c:formatCode>General</c:formatCode>
                <c:ptCount val="2"/>
                <c:pt idx="0">
                  <c:v>9259.39</c:v>
                </c:pt>
                <c:pt idx="1">
                  <c:v>6373.7</c:v>
                </c:pt>
              </c:numCache>
            </c:numRef>
          </c:val>
        </c:ser>
        <c:dLbls>
          <c:showVal val="1"/>
        </c:dLbls>
        <c:axId val="98997760"/>
        <c:axId val="98999296"/>
      </c:barChart>
      <c:catAx>
        <c:axId val="98997760"/>
        <c:scaling>
          <c:orientation val="minMax"/>
        </c:scaling>
        <c:axPos val="b"/>
        <c:tickLblPos val="nextTo"/>
        <c:crossAx val="98999296"/>
        <c:crosses val="autoZero"/>
        <c:auto val="1"/>
        <c:lblAlgn val="ctr"/>
        <c:lblOffset val="100"/>
      </c:catAx>
      <c:valAx>
        <c:axId val="98999296"/>
        <c:scaling>
          <c:orientation val="minMax"/>
        </c:scaling>
        <c:axPos val="l"/>
        <c:numFmt formatCode="General" sourceLinked="1"/>
        <c:tickLblPos val="nextTo"/>
        <c:crossAx val="98997760"/>
        <c:crosses val="autoZero"/>
        <c:crossBetween val="between"/>
      </c:valAx>
    </c:plotArea>
    <c:plotVisOnly val="1"/>
    <c:dispBlanksAs val="gap"/>
  </c:chart>
  <c:spPr>
    <a:ln>
      <a:solidFill>
        <a:schemeClr val="bg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ltLang="zh-CN"/>
              <a:t>2022</a:t>
            </a:r>
            <a:r>
              <a:rPr lang="zh-CN" altLang="en-US"/>
              <a:t>年一般公共预算财政拨款支出决算结构图</a:t>
            </a:r>
          </a:p>
        </c:rich>
      </c:tx>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2020年一般公共预算财政拨款支出决算结构图</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1A8-4E68-A535-4217B2EAD04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73F-4937-87CE-85497F3B2583}"/>
              </c:ext>
            </c:extLst>
          </c:dPt>
          <c:dLbls>
            <c:dLbl>
              <c:idx val="0"/>
              <c:layout>
                <c:manualLayout>
                  <c:x val="-8.7407073152696746E-2"/>
                  <c:y val="-0.29040052655956738"/>
                </c:manualLayout>
              </c:layout>
              <c:tx>
                <c:rich>
                  <a:bodyPr/>
                  <a:lstStyle/>
                  <a:p>
                    <a:r>
                      <a:rPr lang="en-US" altLang="zh-CN"/>
                      <a:t>91.8</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D1A8-4E68-A535-4217B2EAD048}"/>
                </c:ext>
              </c:extLst>
            </c:dLbl>
            <c:dLbl>
              <c:idx val="1"/>
              <c:layout/>
              <c:tx>
                <c:rich>
                  <a:bodyPr/>
                  <a:lstStyle/>
                  <a:p>
                    <a:r>
                      <a:rPr lang="en-US" altLang="zh-CN"/>
                      <a:t>1.1</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73F-4937-87CE-85497F3B2583}"/>
                </c:ext>
              </c:extLst>
            </c:dLbl>
            <c:dLbl>
              <c:idx val="2"/>
              <c:layout/>
              <c:tx>
                <c:rich>
                  <a:bodyPr/>
                  <a:lstStyle/>
                  <a:p>
                    <a:r>
                      <a:rPr lang="en-US" altLang="zh-CN"/>
                      <a:t>7.1</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CD30-42A9-9752-327A3D397405}"/>
                </c:ext>
              </c:extLst>
            </c:dLbl>
            <c:dLbl>
              <c:idx val="3"/>
              <c:tx>
                <c:rich>
                  <a:bodyPr/>
                  <a:lstStyle/>
                  <a:p>
                    <a:r>
                      <a:rPr lang="en-US" altLang="zh-CN"/>
                      <a:t>5.4</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CD30-42A9-9752-327A3D397405}"/>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zh-CN"/>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公共安全支出</c:v>
                </c:pt>
                <c:pt idx="1">
                  <c:v>社会保障和就业支出</c:v>
                </c:pt>
                <c:pt idx="2">
                  <c:v>一般公共服务支出</c:v>
                </c:pt>
              </c:strCache>
            </c:strRef>
          </c:cat>
          <c:val>
            <c:numRef>
              <c:f>Sheet1!$B$2:$B$4</c:f>
              <c:numCache>
                <c:formatCode>0.0%</c:formatCode>
                <c:ptCount val="3"/>
                <c:pt idx="0">
                  <c:v>0.91800000000000004</c:v>
                </c:pt>
                <c:pt idx="1">
                  <c:v>1.0999999999999998E-2</c:v>
                </c:pt>
                <c:pt idx="2">
                  <c:v>7.0999999999999994E-2</c:v>
                </c:pt>
              </c:numCache>
            </c:numRef>
          </c:val>
          <c:extLst xmlns:c16r2="http://schemas.microsoft.com/office/drawing/2015/06/chart">
            <c:ext xmlns:c16="http://schemas.microsoft.com/office/drawing/2014/chart" uri="{C3380CC4-5D6E-409C-BE32-E72D297353CC}">
              <c16:uniqueId val="{00000000-D1A8-4E68-A535-4217B2EAD048}"/>
            </c:ext>
          </c:extLst>
        </c:ser>
        <c:dLbls/>
      </c:pie3DChart>
      <c:spPr>
        <a:noFill/>
        <a:ln>
          <a:noFill/>
        </a:ln>
        <a:effectLst/>
      </c:spPr>
    </c:plotArea>
    <c:legend>
      <c:legendPos val="l"/>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US" altLang="zh-CN" sz="1600" b="1"/>
              <a:t>2022</a:t>
            </a:r>
            <a:r>
              <a:rPr lang="zh-CN" altLang="en-US" sz="1600" b="1"/>
              <a:t>年度本年收入决算结构图</a:t>
            </a:r>
          </a:p>
        </c:rich>
      </c:tx>
      <c:layout>
        <c:manualLayout>
          <c:xMode val="edge"/>
          <c:yMode val="edge"/>
          <c:x val="0.17162179727534058"/>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销售额</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EED-418A-84E7-E882CD7E5D6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EED-418A-84E7-E882CD7E5D6C}"/>
              </c:ext>
            </c:extLst>
          </c:dPt>
          <c:dLbls>
            <c:dLbl>
              <c:idx val="0"/>
              <c:layout/>
              <c:tx>
                <c:rich>
                  <a:bodyPr/>
                  <a:lstStyle/>
                  <a:p>
                    <a:r>
                      <a:rPr lang="en-US" altLang="zh-CN"/>
                      <a:t>99.6</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EED-418A-84E7-E882CD7E5D6C}"/>
                </c:ext>
              </c:extLst>
            </c:dLbl>
            <c:dLbl>
              <c:idx val="1"/>
              <c:layout>
                <c:manualLayout>
                  <c:x val="-2.9956331746602508E-2"/>
                  <c:y val="-5.8848893888263963E-3"/>
                </c:manualLayout>
              </c:layout>
              <c:tx>
                <c:rich>
                  <a:bodyPr/>
                  <a:lstStyle/>
                  <a:p>
                    <a:r>
                      <a:rPr lang="en-US" altLang="zh-CN" sz="1200"/>
                      <a:t>0.4%</a:t>
                    </a:r>
                    <a:endParaRPr lang="en-US" alt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EED-418A-84E7-E882CD7E5D6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zh-CN"/>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财政拨款收入</c:v>
                </c:pt>
                <c:pt idx="1">
                  <c:v>其他收入</c:v>
                </c:pt>
              </c:strCache>
            </c:strRef>
          </c:cat>
          <c:val>
            <c:numRef>
              <c:f>Sheet1!$B$2:$B$3</c:f>
              <c:numCache>
                <c:formatCode>0.0%</c:formatCode>
                <c:ptCount val="2"/>
                <c:pt idx="0">
                  <c:v>0.996</c:v>
                </c:pt>
                <c:pt idx="1">
                  <c:v>4.000000000000001E-3</c:v>
                </c:pt>
              </c:numCache>
            </c:numRef>
          </c:val>
          <c:extLst xmlns:c16r2="http://schemas.microsoft.com/office/drawing/2015/06/chart">
            <c:ext xmlns:c16="http://schemas.microsoft.com/office/drawing/2014/chart" uri="{C3380CC4-5D6E-409C-BE32-E72D297353CC}">
              <c16:uniqueId val="{00000008-0EED-418A-84E7-E882CD7E5D6C}"/>
            </c:ext>
          </c:extLst>
        </c:ser>
        <c:dLbls/>
      </c:pie3DChart>
      <c:spPr>
        <a:noFill/>
        <a:ln>
          <a:solidFill>
            <a:schemeClr val="bg1"/>
          </a:solidFill>
        </a:ln>
        <a:effectLst/>
      </c:spPr>
    </c:plotArea>
    <c:legend>
      <c:legendPos val="l"/>
      <c:layout/>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a:t>财政拨款收入变动情况图</a:t>
            </a:r>
            <a:endParaRPr lang="en-US" altLang="zh-CN"/>
          </a:p>
        </c:rich>
      </c:tx>
      <c:layout/>
    </c:title>
    <c:plotArea>
      <c:layout/>
      <c:barChart>
        <c:barDir val="col"/>
        <c:grouping val="clustered"/>
        <c:ser>
          <c:idx val="0"/>
          <c:order val="0"/>
          <c:tx>
            <c:strRef>
              <c:f>Sheet1!$B$1</c:f>
              <c:strCache>
                <c:ptCount val="1"/>
                <c:pt idx="0">
                  <c:v>系列 1</c:v>
                </c:pt>
              </c:strCache>
            </c:strRef>
          </c:tx>
          <c:dPt>
            <c:idx val="1"/>
            <c:spPr>
              <a:solidFill>
                <a:schemeClr val="accent6"/>
              </a:solidFill>
            </c:spPr>
          </c:dPt>
          <c:dLbls>
            <c:dLblPos val="outEnd"/>
            <c:showVal val="1"/>
          </c:dLbls>
          <c:cat>
            <c:strRef>
              <c:f>Sheet1!$A$2:$A$3</c:f>
              <c:strCache>
                <c:ptCount val="2"/>
                <c:pt idx="0">
                  <c:v>2022年度财政拨款收入</c:v>
                </c:pt>
                <c:pt idx="1">
                  <c:v>2021年度财政拨款收入</c:v>
                </c:pt>
              </c:strCache>
            </c:strRef>
          </c:cat>
          <c:val>
            <c:numRef>
              <c:f>Sheet1!$B$2:$B$3</c:f>
              <c:numCache>
                <c:formatCode>General</c:formatCode>
                <c:ptCount val="2"/>
                <c:pt idx="0">
                  <c:v>6468.8600000000006</c:v>
                </c:pt>
                <c:pt idx="1">
                  <c:v>6298.1100000000006</c:v>
                </c:pt>
              </c:numCache>
            </c:numRef>
          </c:val>
        </c:ser>
        <c:dLbls>
          <c:showVal val="1"/>
        </c:dLbls>
        <c:axId val="99555584"/>
        <c:axId val="99557376"/>
      </c:barChart>
      <c:catAx>
        <c:axId val="99555584"/>
        <c:scaling>
          <c:orientation val="minMax"/>
        </c:scaling>
        <c:axPos val="b"/>
        <c:tickLblPos val="nextTo"/>
        <c:crossAx val="99557376"/>
        <c:crosses val="autoZero"/>
        <c:auto val="1"/>
        <c:lblAlgn val="ctr"/>
        <c:lblOffset val="100"/>
      </c:catAx>
      <c:valAx>
        <c:axId val="99557376"/>
        <c:scaling>
          <c:orientation val="minMax"/>
        </c:scaling>
        <c:axPos val="l"/>
        <c:numFmt formatCode="General" sourceLinked="1"/>
        <c:tickLblPos val="nextTo"/>
        <c:crossAx val="99555584"/>
        <c:crosses val="autoZero"/>
        <c:crossBetween val="between"/>
      </c:valAx>
    </c:plotArea>
    <c:plotVisOnly val="1"/>
    <c:dispBlanksAs val="gap"/>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a:t>其他收入变动情况图</a:t>
            </a:r>
          </a:p>
        </c:rich>
      </c:tx>
      <c:layout/>
    </c:title>
    <c:plotArea>
      <c:layout/>
      <c:barChart>
        <c:barDir val="col"/>
        <c:grouping val="clustered"/>
        <c:ser>
          <c:idx val="0"/>
          <c:order val="0"/>
          <c:tx>
            <c:strRef>
              <c:f>Sheet1!$B$1</c:f>
              <c:strCache>
                <c:ptCount val="1"/>
                <c:pt idx="0">
                  <c:v>其他收入情况变动表</c:v>
                </c:pt>
              </c:strCache>
            </c:strRef>
          </c:tx>
          <c:dPt>
            <c:idx val="1"/>
            <c:spPr>
              <a:solidFill>
                <a:schemeClr val="accent6"/>
              </a:solidFill>
            </c:spPr>
          </c:dPt>
          <c:dLbls>
            <c:dLblPos val="outEnd"/>
            <c:showVal val="1"/>
          </c:dLbls>
          <c:cat>
            <c:strRef>
              <c:f>Sheet1!$A$2:$A$3</c:f>
              <c:strCache>
                <c:ptCount val="2"/>
                <c:pt idx="0">
                  <c:v>2022年度其他收入</c:v>
                </c:pt>
                <c:pt idx="1">
                  <c:v>2021年度其他收入</c:v>
                </c:pt>
              </c:strCache>
            </c:strRef>
          </c:cat>
          <c:val>
            <c:numRef>
              <c:f>Sheet1!$B$2:$B$3</c:f>
              <c:numCache>
                <c:formatCode>General</c:formatCode>
                <c:ptCount val="2"/>
                <c:pt idx="0">
                  <c:v>25.38</c:v>
                </c:pt>
                <c:pt idx="1">
                  <c:v>7.72</c:v>
                </c:pt>
              </c:numCache>
            </c:numRef>
          </c:val>
        </c:ser>
        <c:dLbls>
          <c:showVal val="1"/>
        </c:dLbls>
        <c:axId val="105517056"/>
        <c:axId val="105518592"/>
      </c:barChart>
      <c:catAx>
        <c:axId val="105517056"/>
        <c:scaling>
          <c:orientation val="minMax"/>
        </c:scaling>
        <c:axPos val="b"/>
        <c:tickLblPos val="nextTo"/>
        <c:crossAx val="105518592"/>
        <c:crosses val="autoZero"/>
        <c:auto val="1"/>
        <c:lblAlgn val="ctr"/>
        <c:lblOffset val="100"/>
      </c:catAx>
      <c:valAx>
        <c:axId val="105518592"/>
        <c:scaling>
          <c:orientation val="minMax"/>
        </c:scaling>
        <c:axPos val="l"/>
        <c:numFmt formatCode="General" sourceLinked="1"/>
        <c:tickLblPos val="nextTo"/>
        <c:crossAx val="105517056"/>
        <c:crosses val="autoZero"/>
        <c:crossBetween val="between"/>
      </c:valAx>
    </c:plotArea>
    <c:plotVisOnly val="1"/>
    <c:dispBlanksAs val="gap"/>
  </c:chart>
  <c:spPr>
    <a:ln>
      <a:solidFill>
        <a:schemeClr val="bg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600" b="1"/>
            </a:pPr>
            <a:r>
              <a:rPr lang="en-US" altLang="zh-CN"/>
              <a:t>2022</a:t>
            </a:r>
            <a:r>
              <a:rPr lang="zh-CN" altLang="en-US"/>
              <a:t>年度本年支出决算结构图</a:t>
            </a:r>
          </a:p>
        </c:rich>
      </c:tx>
      <c:layout>
        <c:manualLayout>
          <c:xMode val="edge"/>
          <c:yMode val="edge"/>
          <c:x val="9.8012131516979406E-2"/>
          <c:y val="5.2816118573413624E-2"/>
        </c:manualLayout>
      </c:layout>
    </c:title>
    <c:view3D>
      <c:rotX val="30"/>
      <c:perspective val="30"/>
    </c:view3D>
    <c:plotArea>
      <c:layout/>
      <c:pie3DChart>
        <c:varyColors val="1"/>
        <c:ser>
          <c:idx val="0"/>
          <c:order val="0"/>
          <c:tx>
            <c:strRef>
              <c:f>Sheet1!$B$1</c:f>
              <c:strCache>
                <c:ptCount val="1"/>
                <c:pt idx="0">
                  <c:v>2018年度本年支出</c:v>
                </c:pt>
              </c:strCache>
            </c:strRef>
          </c:tx>
          <c:dLbls>
            <c:dLbl>
              <c:idx val="0"/>
              <c:layout>
                <c:manualLayout>
                  <c:x val="-0.17768551715769459"/>
                  <c:y val="4.6087288624525713E-2"/>
                </c:manualLayout>
              </c:layout>
              <c:tx>
                <c:rich>
                  <a:bodyPr/>
                  <a:lstStyle/>
                  <a:p>
                    <a:r>
                      <a:rPr lang="en-US" altLang="zh-CN"/>
                      <a:t>51.7</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C56-45A4-9B57-D37FA857B6AE}"/>
                </c:ext>
              </c:extLst>
            </c:dLbl>
            <c:dLbl>
              <c:idx val="1"/>
              <c:layout>
                <c:manualLayout>
                  <c:x val="0.20172771414649643"/>
                  <c:y val="-0.1495536432558934"/>
                </c:manualLayout>
              </c:layout>
              <c:tx>
                <c:rich>
                  <a:bodyPr/>
                  <a:lstStyle/>
                  <a:p>
                    <a:r>
                      <a:rPr lang="en-US" altLang="en-US"/>
                      <a:t>48.3%</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C56-45A4-9B57-D37FA857B6AE}"/>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c:formatCode>
                <c:ptCount val="2"/>
                <c:pt idx="0">
                  <c:v>0.51700000000000002</c:v>
                </c:pt>
                <c:pt idx="1">
                  <c:v>0.48300000000000004</c:v>
                </c:pt>
              </c:numCache>
            </c:numRef>
          </c:val>
          <c:extLst xmlns:c16r2="http://schemas.microsoft.com/office/drawing/2015/06/chart">
            <c:ext xmlns:c16="http://schemas.microsoft.com/office/drawing/2014/chart" uri="{C3380CC4-5D6E-409C-BE32-E72D297353CC}">
              <c16:uniqueId val="{00000002-5C56-45A4-9B57-D37FA857B6AE}"/>
            </c:ext>
          </c:extLst>
        </c:ser>
        <c:dLbls/>
      </c:pie3DChart>
    </c:plotArea>
    <c:legend>
      <c:legendPos val="l"/>
      <c:layout/>
    </c:legend>
    <c:plotVisOnly val="1"/>
    <c:dispBlanksAs val="zero"/>
  </c:chart>
  <c:spPr>
    <a:ln>
      <a:solidFill>
        <a:schemeClr val="bg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a:t>基本支出变动情况图</a:t>
            </a:r>
          </a:p>
        </c:rich>
      </c:tx>
      <c:layout/>
    </c:title>
    <c:plotArea>
      <c:layout/>
      <c:barChart>
        <c:barDir val="col"/>
        <c:grouping val="clustered"/>
        <c:ser>
          <c:idx val="0"/>
          <c:order val="0"/>
          <c:tx>
            <c:strRef>
              <c:f>Sheet1!$B$1</c:f>
              <c:strCache>
                <c:ptCount val="1"/>
                <c:pt idx="0">
                  <c:v>系列 1</c:v>
                </c:pt>
              </c:strCache>
            </c:strRef>
          </c:tx>
          <c:dPt>
            <c:idx val="1"/>
            <c:spPr>
              <a:solidFill>
                <a:schemeClr val="accent6"/>
              </a:solidFill>
            </c:spPr>
          </c:dPt>
          <c:dLbls>
            <c:dLblPos val="outEnd"/>
            <c:showVal val="1"/>
          </c:dLbls>
          <c:cat>
            <c:strRef>
              <c:f>Sheet1!$A$2:$A$3</c:f>
              <c:strCache>
                <c:ptCount val="2"/>
                <c:pt idx="0">
                  <c:v>2022年度基本支出</c:v>
                </c:pt>
                <c:pt idx="1">
                  <c:v>2021年度基本支出</c:v>
                </c:pt>
              </c:strCache>
            </c:strRef>
          </c:cat>
          <c:val>
            <c:numRef>
              <c:f>Sheet1!$B$2:$B$3</c:f>
              <c:numCache>
                <c:formatCode>General</c:formatCode>
                <c:ptCount val="2"/>
                <c:pt idx="0">
                  <c:v>4774.9699999999993</c:v>
                </c:pt>
                <c:pt idx="1">
                  <c:v>3754.3100000000004</c:v>
                </c:pt>
              </c:numCache>
            </c:numRef>
          </c:val>
        </c:ser>
        <c:dLbls>
          <c:showVal val="1"/>
        </c:dLbls>
        <c:axId val="105566208"/>
        <c:axId val="105567744"/>
      </c:barChart>
      <c:catAx>
        <c:axId val="105566208"/>
        <c:scaling>
          <c:orientation val="minMax"/>
        </c:scaling>
        <c:axPos val="b"/>
        <c:tickLblPos val="nextTo"/>
        <c:crossAx val="105567744"/>
        <c:crosses val="autoZero"/>
        <c:auto val="1"/>
        <c:lblAlgn val="ctr"/>
        <c:lblOffset val="100"/>
      </c:catAx>
      <c:valAx>
        <c:axId val="105567744"/>
        <c:scaling>
          <c:orientation val="minMax"/>
        </c:scaling>
        <c:axPos val="l"/>
        <c:numFmt formatCode="General" sourceLinked="1"/>
        <c:tickLblPos val="nextTo"/>
        <c:crossAx val="105566208"/>
        <c:crosses val="autoZero"/>
        <c:crossBetween val="between"/>
      </c:valAx>
    </c:plotArea>
    <c:plotVisOnly val="1"/>
    <c:dispBlanksAs val="gap"/>
  </c:chart>
  <c:spPr>
    <a:ln>
      <a:solidFill>
        <a:schemeClr val="bg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a:t>项目支出变动情况图</a:t>
            </a:r>
            <a:endParaRPr lang="en-US" altLang="zh-CN"/>
          </a:p>
        </c:rich>
      </c:tx>
      <c:layout/>
    </c:title>
    <c:plotArea>
      <c:layout/>
      <c:barChart>
        <c:barDir val="col"/>
        <c:grouping val="clustered"/>
        <c:ser>
          <c:idx val="0"/>
          <c:order val="0"/>
          <c:tx>
            <c:strRef>
              <c:f>Sheet1!$B$1</c:f>
              <c:strCache>
                <c:ptCount val="1"/>
                <c:pt idx="0">
                  <c:v>系列 1</c:v>
                </c:pt>
              </c:strCache>
            </c:strRef>
          </c:tx>
          <c:dPt>
            <c:idx val="1"/>
            <c:spPr>
              <a:solidFill>
                <a:schemeClr val="accent6"/>
              </a:solidFill>
            </c:spPr>
          </c:dPt>
          <c:dLbls>
            <c:dLblPos val="outEnd"/>
            <c:showVal val="1"/>
          </c:dLbls>
          <c:cat>
            <c:strRef>
              <c:f>Sheet1!$A$2:$A$3</c:f>
              <c:strCache>
                <c:ptCount val="2"/>
                <c:pt idx="0">
                  <c:v>2022年度项目支出</c:v>
                </c:pt>
                <c:pt idx="1">
                  <c:v>2021年度项目支出</c:v>
                </c:pt>
              </c:strCache>
            </c:strRef>
          </c:cat>
          <c:val>
            <c:numRef>
              <c:f>Sheet1!$B$2:$B$3</c:f>
              <c:numCache>
                <c:formatCode>General</c:formatCode>
                <c:ptCount val="2"/>
                <c:pt idx="0">
                  <c:v>4459.05</c:v>
                </c:pt>
                <c:pt idx="1">
                  <c:v>2590.98</c:v>
                </c:pt>
              </c:numCache>
            </c:numRef>
          </c:val>
        </c:ser>
        <c:dLbls>
          <c:showVal val="1"/>
        </c:dLbls>
        <c:axId val="105637376"/>
        <c:axId val="105638912"/>
      </c:barChart>
      <c:catAx>
        <c:axId val="105637376"/>
        <c:scaling>
          <c:orientation val="minMax"/>
        </c:scaling>
        <c:axPos val="b"/>
        <c:tickLblPos val="nextTo"/>
        <c:crossAx val="105638912"/>
        <c:crosses val="autoZero"/>
        <c:auto val="1"/>
        <c:lblAlgn val="ctr"/>
        <c:lblOffset val="100"/>
      </c:catAx>
      <c:valAx>
        <c:axId val="105638912"/>
        <c:scaling>
          <c:orientation val="minMax"/>
        </c:scaling>
        <c:axPos val="l"/>
        <c:numFmt formatCode="General" sourceLinked="1"/>
        <c:tickLblPos val="nextTo"/>
        <c:crossAx val="105637376"/>
        <c:crosses val="autoZero"/>
        <c:crossBetween val="between"/>
      </c:valAx>
    </c:plotArea>
    <c:plotVisOnly val="1"/>
    <c:dispBlanksAs val="gap"/>
  </c:chart>
  <c:spPr>
    <a:ln>
      <a:solidFill>
        <a:schemeClr val="bg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a:t>财政拨款收、支决算总计变动情况图</a:t>
            </a:r>
          </a:p>
        </c:rich>
      </c:tx>
      <c:layout/>
    </c:title>
    <c:plotArea>
      <c:layout/>
      <c:barChart>
        <c:barDir val="col"/>
        <c:grouping val="clustered"/>
        <c:ser>
          <c:idx val="0"/>
          <c:order val="0"/>
          <c:tx>
            <c:strRef>
              <c:f>Sheet1!$B$1</c:f>
              <c:strCache>
                <c:ptCount val="1"/>
                <c:pt idx="0">
                  <c:v>系列 1</c:v>
                </c:pt>
              </c:strCache>
            </c:strRef>
          </c:tx>
          <c:dPt>
            <c:idx val="1"/>
            <c:spPr>
              <a:solidFill>
                <a:schemeClr val="accent6"/>
              </a:solidFill>
            </c:spPr>
          </c:dPt>
          <c:dLbls>
            <c:dLblPos val="outEnd"/>
            <c:showVal val="1"/>
          </c:dLbls>
          <c:cat>
            <c:strRef>
              <c:f>Sheet1!$A$2:$A$3</c:f>
              <c:strCache>
                <c:ptCount val="2"/>
                <c:pt idx="0">
                  <c:v>2022年度财政拨款收支决算</c:v>
                </c:pt>
                <c:pt idx="1">
                  <c:v>2021年度财政拨款收支决算</c:v>
                </c:pt>
              </c:strCache>
            </c:strRef>
          </c:cat>
          <c:val>
            <c:numRef>
              <c:f>Sheet1!$B$2:$B$3</c:f>
              <c:numCache>
                <c:formatCode>General</c:formatCode>
                <c:ptCount val="2"/>
                <c:pt idx="0">
                  <c:v>9209.0499999999975</c:v>
                </c:pt>
                <c:pt idx="1">
                  <c:v>6321.39</c:v>
                </c:pt>
              </c:numCache>
            </c:numRef>
          </c:val>
        </c:ser>
        <c:dLbls>
          <c:showVal val="1"/>
        </c:dLbls>
        <c:axId val="105675776"/>
        <c:axId val="105677568"/>
      </c:barChart>
      <c:catAx>
        <c:axId val="105675776"/>
        <c:scaling>
          <c:orientation val="minMax"/>
        </c:scaling>
        <c:axPos val="b"/>
        <c:tickLblPos val="nextTo"/>
        <c:crossAx val="105677568"/>
        <c:crosses val="autoZero"/>
        <c:auto val="1"/>
        <c:lblAlgn val="ctr"/>
        <c:lblOffset val="100"/>
      </c:catAx>
      <c:valAx>
        <c:axId val="105677568"/>
        <c:scaling>
          <c:orientation val="minMax"/>
        </c:scaling>
        <c:axPos val="l"/>
        <c:numFmt formatCode="General" sourceLinked="1"/>
        <c:tickLblPos val="nextTo"/>
        <c:crossAx val="105675776"/>
        <c:crosses val="autoZero"/>
        <c:crossBetween val="between"/>
      </c:valAx>
    </c:plotArea>
    <c:plotVisOnly val="1"/>
    <c:dispBlanksAs val="gap"/>
  </c:chart>
  <c:spPr>
    <a:ln>
      <a:solidFill>
        <a:schemeClr val="bg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zh-CN" altLang="en-US" sz="1600" b="1"/>
              <a:t>一般公共预算财政拨款支出决算变动情况图</a:t>
            </a:r>
          </a:p>
        </c:rich>
      </c:tx>
      <c:layout>
        <c:manualLayout>
          <c:xMode val="edge"/>
          <c:yMode val="edge"/>
          <c:x val="0.12546936145617327"/>
          <c:y val="0"/>
        </c:manualLayout>
      </c:layout>
      <c:spPr>
        <a:noFill/>
        <a:ln>
          <a:noFill/>
        </a:ln>
        <a:effectLst/>
      </c:spPr>
    </c:title>
    <c:plotArea>
      <c:layout>
        <c:manualLayout>
          <c:layoutTarget val="inner"/>
          <c:xMode val="edge"/>
          <c:yMode val="edge"/>
          <c:x val="7.4859460289592381E-2"/>
          <c:y val="0.15668316079779496"/>
          <c:w val="0.89383786694373291"/>
          <c:h val="0.69174357849231694"/>
        </c:manualLayout>
      </c:layout>
      <c:barChart>
        <c:barDir val="col"/>
        <c:grouping val="clustered"/>
        <c:ser>
          <c:idx val="0"/>
          <c:order val="0"/>
          <c:tx>
            <c:strRef>
              <c:f>Sheet1!$B$1</c:f>
              <c:strCache>
                <c:ptCount val="1"/>
                <c:pt idx="0">
                  <c:v>2022一般公共预算财政拨款支出决算</c:v>
                </c:pt>
              </c:strCache>
            </c:strRef>
          </c:tx>
          <c:spPr>
            <a:solidFill>
              <a:schemeClr val="accent1"/>
            </a:solidFill>
            <a:ln>
              <a:noFill/>
            </a:ln>
            <a:effectLst/>
          </c:spPr>
          <c:dLbls>
            <c:dLbl>
              <c:idx val="0"/>
              <c:layout/>
              <c:tx>
                <c:rich>
                  <a:bodyPr/>
                  <a:lstStyle/>
                  <a:p>
                    <a:r>
                      <a:rPr lang="en-US" altLang="zh-CN"/>
                      <a:t>9207.83</a:t>
                    </a:r>
                    <a:endParaRPr lang="en-US" alt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F63-456C-A377-10151A45B0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9207.83</c:v>
                </c:pt>
              </c:numCache>
            </c:numRef>
          </c:val>
          <c:extLst xmlns:c16r2="http://schemas.microsoft.com/office/drawing/2015/06/chart">
            <c:ext xmlns:c16="http://schemas.microsoft.com/office/drawing/2014/chart" uri="{C3380CC4-5D6E-409C-BE32-E72D297353CC}">
              <c16:uniqueId val="{00000000-343B-42EB-9352-4478A651BA4A}"/>
            </c:ext>
          </c:extLst>
        </c:ser>
        <c:ser>
          <c:idx val="1"/>
          <c:order val="1"/>
          <c:tx>
            <c:strRef>
              <c:f>Sheet1!$C$1</c:f>
              <c:strCache>
                <c:ptCount val="1"/>
                <c:pt idx="0">
                  <c:v>2021一般公共预算财政拨款支出决算</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6318.1500000000005</c:v>
                </c:pt>
              </c:numCache>
            </c:numRef>
          </c:val>
          <c:extLst xmlns:c16r2="http://schemas.microsoft.com/office/drawing/2015/06/chart">
            <c:ext xmlns:c16="http://schemas.microsoft.com/office/drawing/2014/chart" uri="{C3380CC4-5D6E-409C-BE32-E72D297353CC}">
              <c16:uniqueId val="{00000001-343B-42EB-9352-4478A651BA4A}"/>
            </c:ext>
          </c:extLst>
        </c:ser>
        <c:dLbls/>
        <c:gapWidth val="219"/>
        <c:overlap val="-27"/>
        <c:axId val="106064128"/>
        <c:axId val="106082304"/>
      </c:barChart>
      <c:catAx>
        <c:axId val="106064128"/>
        <c:scaling>
          <c:orientation val="minMax"/>
        </c:scaling>
        <c:delete val="1"/>
        <c:axPos val="b"/>
        <c:numFmt formatCode="General" sourceLinked="1"/>
        <c:majorTickMark val="none"/>
        <c:tickLblPos val="none"/>
        <c:crossAx val="106082304"/>
        <c:crosses val="autoZero"/>
        <c:auto val="1"/>
        <c:lblAlgn val="ctr"/>
        <c:lblOffset val="100"/>
      </c:catAx>
      <c:valAx>
        <c:axId val="106082304"/>
        <c:scaling>
          <c:orientation val="minMax"/>
        </c:scaling>
        <c:axPos val="l"/>
        <c:majorGridlines>
          <c:spPr>
            <a:ln w="9525" cap="flat" cmpd="sng" algn="ctr">
              <a:solidFill>
                <a:schemeClr val="bg1"/>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064128"/>
        <c:crosses val="autoZero"/>
        <c:crossBetween val="between"/>
      </c:valAx>
      <c:spPr>
        <a:noFill/>
        <a:ln>
          <a:solidFill>
            <a:schemeClr val="bg1"/>
          </a:solid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86622-65A2-4BF7-BA27-3A680000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59</Pages>
  <Words>2203</Words>
  <Characters>12562</Characters>
  <Application>Microsoft Office Word</Application>
  <DocSecurity>0</DocSecurity>
  <Lines>104</Lines>
  <Paragraphs>29</Paragraphs>
  <ScaleCrop>false</ScaleCrop>
  <Company>Organization</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104</cp:revision>
  <cp:lastPrinted>2023-09-14T07:22:00Z</cp:lastPrinted>
  <dcterms:created xsi:type="dcterms:W3CDTF">2023-09-18T05:45:00Z</dcterms:created>
  <dcterms:modified xsi:type="dcterms:W3CDTF">2023-09-26T07:37:00Z</dcterms:modified>
</cp:coreProperties>
</file>