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C7" w:rsidRDefault="00F441C1" w:rsidP="00F441C1">
      <w:pPr>
        <w:tabs>
          <w:tab w:val="right" w:pos="0"/>
          <w:tab w:val="right" w:pos="8820"/>
        </w:tabs>
        <w:spacing w:line="560" w:lineRule="exact"/>
        <w:jc w:val="center"/>
        <w:rPr>
          <w:rFonts w:ascii="宋体" w:eastAsia="宋体" w:hAnsi="宋体" w:hint="eastAsia"/>
          <w:b/>
          <w:bCs/>
          <w:sz w:val="36"/>
          <w:szCs w:val="36"/>
        </w:rPr>
      </w:pPr>
      <w:r>
        <w:rPr>
          <w:rFonts w:ascii="宋体" w:eastAsia="宋体" w:hAnsi="宋体" w:hint="eastAsia"/>
          <w:b/>
          <w:bCs/>
          <w:sz w:val="36"/>
          <w:szCs w:val="36"/>
        </w:rPr>
        <w:t>青岛市市北区人民法院</w:t>
      </w:r>
      <w:r w:rsidR="004C11C7">
        <w:rPr>
          <w:rFonts w:ascii="宋体" w:eastAsia="宋体" w:hAnsi="宋体" w:hint="eastAsia"/>
          <w:b/>
          <w:bCs/>
          <w:sz w:val="36"/>
          <w:szCs w:val="36"/>
        </w:rPr>
        <w:t>(本级)</w:t>
      </w:r>
    </w:p>
    <w:p w:rsidR="00966815" w:rsidRDefault="00966815" w:rsidP="00F441C1">
      <w:pPr>
        <w:tabs>
          <w:tab w:val="right" w:pos="0"/>
          <w:tab w:val="right" w:pos="8820"/>
        </w:tabs>
        <w:spacing w:line="560" w:lineRule="exact"/>
        <w:jc w:val="center"/>
        <w:rPr>
          <w:rFonts w:ascii="宋体" w:eastAsia="宋体" w:hAnsi="宋体"/>
          <w:b/>
          <w:bCs/>
          <w:sz w:val="36"/>
          <w:szCs w:val="36"/>
        </w:rPr>
      </w:pPr>
      <w:r w:rsidRPr="00F441C1">
        <w:rPr>
          <w:rFonts w:ascii="宋体" w:eastAsia="宋体" w:hAnsi="宋体" w:hint="eastAsia"/>
          <w:b/>
          <w:bCs/>
          <w:sz w:val="36"/>
          <w:szCs w:val="36"/>
        </w:rPr>
        <w:t>202</w:t>
      </w:r>
      <w:r w:rsidR="00361D6A">
        <w:rPr>
          <w:rFonts w:ascii="宋体" w:eastAsia="宋体" w:hAnsi="宋体" w:hint="eastAsia"/>
          <w:b/>
          <w:bCs/>
          <w:sz w:val="36"/>
          <w:szCs w:val="36"/>
        </w:rPr>
        <w:t>1</w:t>
      </w:r>
      <w:r w:rsidRPr="00F441C1">
        <w:rPr>
          <w:rFonts w:ascii="宋体" w:eastAsia="宋体" w:hAnsi="宋体" w:hint="eastAsia"/>
          <w:b/>
          <w:bCs/>
          <w:sz w:val="36"/>
          <w:szCs w:val="36"/>
        </w:rPr>
        <w:t>年决算</w:t>
      </w:r>
      <w:r w:rsidRPr="00F441C1">
        <w:rPr>
          <w:rFonts w:ascii="宋体" w:eastAsia="宋体" w:hAnsi="宋体"/>
          <w:b/>
          <w:bCs/>
          <w:sz w:val="36"/>
          <w:szCs w:val="36"/>
        </w:rPr>
        <w:t>绩效</w:t>
      </w:r>
      <w:r w:rsidRPr="00F441C1">
        <w:rPr>
          <w:rFonts w:ascii="宋体" w:eastAsia="宋体" w:hAnsi="宋体" w:hint="eastAsia"/>
          <w:b/>
          <w:bCs/>
          <w:sz w:val="36"/>
          <w:szCs w:val="36"/>
        </w:rPr>
        <w:t>评价情况说明</w:t>
      </w:r>
    </w:p>
    <w:p w:rsidR="00F441C1" w:rsidRDefault="00F441C1" w:rsidP="00F441C1">
      <w:pPr>
        <w:spacing w:line="560" w:lineRule="exact"/>
        <w:rPr>
          <w:rFonts w:ascii="仿宋" w:eastAsia="仿宋" w:hAnsi="仿宋"/>
          <w:szCs w:val="32"/>
        </w:rPr>
      </w:pPr>
    </w:p>
    <w:p w:rsidR="00F441C1" w:rsidRPr="00F41A68" w:rsidRDefault="00F441C1" w:rsidP="00FC4460">
      <w:pPr>
        <w:snapToGrid w:val="0"/>
        <w:spacing w:line="580" w:lineRule="exact"/>
        <w:ind w:firstLineChars="200" w:firstLine="640"/>
        <w:rPr>
          <w:rFonts w:ascii="仿宋" w:eastAsia="仿宋" w:hAnsi="仿宋" w:cs="仿宋"/>
          <w:szCs w:val="32"/>
        </w:rPr>
      </w:pPr>
      <w:r w:rsidRPr="00F441C1">
        <w:rPr>
          <w:rFonts w:ascii="仿宋" w:eastAsia="仿宋" w:hAnsi="仿宋" w:hint="eastAsia"/>
          <w:szCs w:val="32"/>
        </w:rPr>
        <w:t>根据预算绩效管理要求，</w:t>
      </w:r>
      <w:r>
        <w:rPr>
          <w:rFonts w:ascii="仿宋" w:eastAsia="仿宋" w:hAnsi="仿宋" w:cs="仿宋" w:hint="eastAsia"/>
          <w:szCs w:val="32"/>
        </w:rPr>
        <w:t>青岛市市北区人民法院</w:t>
      </w:r>
      <w:r w:rsidRPr="00F441C1">
        <w:rPr>
          <w:rFonts w:ascii="仿宋" w:eastAsia="仿宋" w:hAnsi="仿宋" w:hint="eastAsia"/>
          <w:szCs w:val="32"/>
        </w:rPr>
        <w:t>按照“谁用款、谁评价”的原则，</w:t>
      </w:r>
      <w:r>
        <w:rPr>
          <w:rFonts w:ascii="仿宋" w:eastAsia="仿宋" w:hAnsi="仿宋" w:cs="仿宋" w:hint="eastAsia"/>
          <w:szCs w:val="32"/>
        </w:rPr>
        <w:t>严格按照202</w:t>
      </w:r>
      <w:r w:rsidR="00361D6A">
        <w:rPr>
          <w:rFonts w:ascii="仿宋" w:eastAsia="仿宋" w:hAnsi="仿宋" w:cs="仿宋" w:hint="eastAsia"/>
          <w:szCs w:val="32"/>
        </w:rPr>
        <w:t>1</w:t>
      </w:r>
      <w:r>
        <w:rPr>
          <w:rFonts w:ascii="仿宋" w:eastAsia="仿宋" w:hAnsi="仿宋" w:cs="仿宋" w:hint="eastAsia"/>
          <w:szCs w:val="32"/>
        </w:rPr>
        <w:t>年年初设定的绩效目标科学管控、合理合</w:t>
      </w:r>
      <w:proofErr w:type="gramStart"/>
      <w:r>
        <w:rPr>
          <w:rFonts w:ascii="仿宋" w:eastAsia="仿宋" w:hAnsi="仿宋" w:cs="仿宋" w:hint="eastAsia"/>
          <w:szCs w:val="32"/>
        </w:rPr>
        <w:t>规</w:t>
      </w:r>
      <w:proofErr w:type="gramEnd"/>
      <w:r>
        <w:rPr>
          <w:rFonts w:ascii="仿宋" w:eastAsia="仿宋" w:hAnsi="仿宋" w:cs="仿宋" w:hint="eastAsia"/>
          <w:szCs w:val="32"/>
        </w:rPr>
        <w:t>使用专项经费，</w:t>
      </w:r>
      <w:r w:rsidRPr="00F441C1">
        <w:rPr>
          <w:rFonts w:ascii="仿宋" w:eastAsia="仿宋" w:hAnsi="仿宋" w:hint="eastAsia"/>
          <w:szCs w:val="32"/>
        </w:rPr>
        <w:t>组织对202</w:t>
      </w:r>
      <w:r w:rsidR="00361D6A">
        <w:rPr>
          <w:rFonts w:ascii="仿宋" w:eastAsia="仿宋" w:hAnsi="仿宋" w:hint="eastAsia"/>
          <w:szCs w:val="32"/>
        </w:rPr>
        <w:t>1</w:t>
      </w:r>
      <w:r w:rsidRPr="00F441C1">
        <w:rPr>
          <w:rFonts w:ascii="仿宋" w:eastAsia="仿宋" w:hAnsi="仿宋" w:hint="eastAsia"/>
          <w:szCs w:val="32"/>
        </w:rPr>
        <w:t>年度区级预算项目支出进行全面自评，</w:t>
      </w:r>
      <w:r>
        <w:rPr>
          <w:rFonts w:ascii="仿宋" w:eastAsia="仿宋" w:hAnsi="仿宋" w:cs="仿宋" w:hint="eastAsia"/>
          <w:szCs w:val="32"/>
        </w:rPr>
        <w:t xml:space="preserve"> 202</w:t>
      </w:r>
      <w:r w:rsidR="00361D6A">
        <w:rPr>
          <w:rFonts w:ascii="仿宋" w:eastAsia="仿宋" w:hAnsi="仿宋" w:cs="仿宋" w:hint="eastAsia"/>
          <w:szCs w:val="32"/>
        </w:rPr>
        <w:t>1</w:t>
      </w:r>
      <w:r>
        <w:rPr>
          <w:rFonts w:ascii="仿宋" w:eastAsia="仿宋" w:hAnsi="仿宋" w:cs="仿宋" w:hint="eastAsia"/>
          <w:szCs w:val="32"/>
        </w:rPr>
        <w:t>年实行绩效目标管理的项目1个，即</w:t>
      </w:r>
      <w:r>
        <w:rPr>
          <w:rFonts w:ascii="仿宋" w:eastAsia="仿宋" w:hAnsi="仿宋" w:cs="仿宋" w:hint="eastAsia"/>
          <w:b/>
          <w:szCs w:val="32"/>
        </w:rPr>
        <w:t>案件审判与执行工作经费，</w:t>
      </w:r>
      <w:r>
        <w:rPr>
          <w:rFonts w:ascii="仿宋" w:eastAsia="仿宋" w:hAnsi="仿宋" w:cs="仿宋" w:hint="eastAsia"/>
          <w:szCs w:val="32"/>
        </w:rPr>
        <w:t>该项目</w:t>
      </w:r>
      <w:r w:rsidR="004C11C7">
        <w:rPr>
          <w:rFonts w:ascii="仿宋" w:eastAsia="仿宋" w:hAnsi="仿宋" w:cs="仿宋" w:hint="eastAsia"/>
          <w:szCs w:val="32"/>
        </w:rPr>
        <w:t>设在青岛市市北区人民法院本级,</w:t>
      </w:r>
      <w:r>
        <w:rPr>
          <w:rFonts w:ascii="仿宋" w:eastAsia="仿宋" w:hAnsi="仿宋" w:cs="仿宋" w:hint="eastAsia"/>
          <w:szCs w:val="32"/>
        </w:rPr>
        <w:t>涉及财政拨款</w:t>
      </w:r>
      <w:r w:rsidR="00361D6A">
        <w:rPr>
          <w:rFonts w:ascii="仿宋" w:eastAsia="仿宋" w:hAnsi="仿宋" w:cs="仿宋" w:hint="eastAsia"/>
          <w:szCs w:val="32"/>
        </w:rPr>
        <w:t>2233.93</w:t>
      </w:r>
      <w:r>
        <w:rPr>
          <w:rFonts w:ascii="仿宋" w:eastAsia="仿宋" w:hAnsi="仿宋" w:cs="仿宋" w:hint="eastAsia"/>
          <w:szCs w:val="32"/>
        </w:rPr>
        <w:t>万元，</w:t>
      </w:r>
      <w:proofErr w:type="gramStart"/>
      <w:r w:rsidRPr="00F441C1">
        <w:rPr>
          <w:rFonts w:ascii="仿宋" w:eastAsia="仿宋" w:hAnsi="仿宋" w:hint="eastAsia"/>
          <w:szCs w:val="32"/>
        </w:rPr>
        <w:t>占单位</w:t>
      </w:r>
      <w:proofErr w:type="gramEnd"/>
      <w:r w:rsidRPr="00F441C1">
        <w:rPr>
          <w:rFonts w:ascii="仿宋" w:eastAsia="仿宋" w:hAnsi="仿宋" w:hint="eastAsia"/>
          <w:szCs w:val="32"/>
        </w:rPr>
        <w:t>预算项目支出总额的</w:t>
      </w:r>
      <w:r>
        <w:rPr>
          <w:rFonts w:ascii="仿宋" w:eastAsia="仿宋" w:hAnsi="仿宋" w:hint="eastAsia"/>
          <w:szCs w:val="32"/>
        </w:rPr>
        <w:t>100</w:t>
      </w:r>
      <w:r w:rsidRPr="00F441C1">
        <w:rPr>
          <w:rFonts w:ascii="仿宋" w:eastAsia="仿宋" w:hAnsi="仿宋" w:hint="eastAsia"/>
          <w:szCs w:val="32"/>
        </w:rPr>
        <w:t>%。</w:t>
      </w:r>
      <w:r w:rsidR="00F41A68" w:rsidRPr="00543EBF">
        <w:rPr>
          <w:rFonts w:ascii="仿宋" w:eastAsia="仿宋" w:hAnsi="仿宋" w:cs="仿宋" w:hint="eastAsia"/>
          <w:szCs w:val="32"/>
        </w:rPr>
        <w:t>该项目</w:t>
      </w:r>
      <w:r w:rsidR="00F41A68" w:rsidRPr="00543EBF">
        <w:rPr>
          <w:rFonts w:ascii="仿宋" w:eastAsia="仿宋" w:hAnsi="仿宋" w:hint="eastAsia"/>
          <w:szCs w:val="32"/>
        </w:rPr>
        <w:t>自评等级为优</w:t>
      </w:r>
      <w:r w:rsidR="00F41A68">
        <w:rPr>
          <w:rFonts w:ascii="仿宋" w:eastAsia="仿宋" w:hAnsi="仿宋" w:hint="eastAsia"/>
          <w:szCs w:val="32"/>
        </w:rPr>
        <w:t>。其</w:t>
      </w:r>
      <w:r w:rsidR="00F41A68">
        <w:rPr>
          <w:rFonts w:ascii="仿宋" w:eastAsia="仿宋" w:hAnsi="仿宋" w:cs="仿宋" w:hint="eastAsia"/>
          <w:szCs w:val="32"/>
        </w:rPr>
        <w:t>概要如下：</w:t>
      </w:r>
    </w:p>
    <w:p w:rsidR="00F441C1" w:rsidRDefault="00F441C1" w:rsidP="00FC4460">
      <w:pPr>
        <w:spacing w:line="580" w:lineRule="exact"/>
        <w:ind w:firstLineChars="200" w:firstLine="643"/>
        <w:rPr>
          <w:rFonts w:ascii="仿宋" w:eastAsia="仿宋" w:hAnsi="仿宋" w:cs="仿宋"/>
          <w:b/>
          <w:szCs w:val="32"/>
        </w:rPr>
      </w:pPr>
      <w:r>
        <w:rPr>
          <w:rFonts w:ascii="仿宋" w:eastAsia="仿宋" w:hAnsi="仿宋" w:cs="仿宋" w:hint="eastAsia"/>
          <w:b/>
          <w:szCs w:val="32"/>
        </w:rPr>
        <w:t>1、绩效目标管理项目及评价</w:t>
      </w:r>
    </w:p>
    <w:p w:rsidR="00F441C1" w:rsidRDefault="00F441C1" w:rsidP="00FC4460">
      <w:pPr>
        <w:spacing w:line="580" w:lineRule="exact"/>
        <w:ind w:firstLineChars="200" w:firstLine="643"/>
        <w:rPr>
          <w:rFonts w:ascii="仿宋" w:eastAsia="仿宋" w:hAnsi="仿宋" w:cs="仿宋"/>
          <w:szCs w:val="32"/>
        </w:rPr>
      </w:pPr>
      <w:r>
        <w:rPr>
          <w:rFonts w:ascii="仿宋" w:eastAsia="仿宋" w:hAnsi="仿宋" w:cs="仿宋" w:hint="eastAsia"/>
          <w:b/>
          <w:szCs w:val="32"/>
        </w:rPr>
        <w:t>案件审判与执行工作经费，年初预算数为3100万元，决算数为</w:t>
      </w:r>
      <w:r>
        <w:rPr>
          <w:rFonts w:ascii="仿宋" w:eastAsia="仿宋" w:hAnsi="仿宋" w:cs="仿宋" w:hint="eastAsia"/>
          <w:szCs w:val="32"/>
        </w:rPr>
        <w:t>2</w:t>
      </w:r>
      <w:r w:rsidR="00361D6A">
        <w:rPr>
          <w:rFonts w:ascii="仿宋" w:eastAsia="仿宋" w:hAnsi="仿宋" w:cs="仿宋" w:hint="eastAsia"/>
          <w:szCs w:val="32"/>
        </w:rPr>
        <w:t>233.9</w:t>
      </w:r>
      <w:r>
        <w:rPr>
          <w:rFonts w:ascii="仿宋" w:eastAsia="仿宋" w:hAnsi="仿宋" w:cs="仿宋" w:hint="eastAsia"/>
          <w:szCs w:val="32"/>
        </w:rPr>
        <w:t>3</w:t>
      </w:r>
      <w:r>
        <w:rPr>
          <w:rFonts w:ascii="仿宋" w:eastAsia="仿宋" w:hAnsi="仿宋" w:cs="仿宋" w:hint="eastAsia"/>
          <w:b/>
          <w:szCs w:val="32"/>
        </w:rPr>
        <w:t>万元。</w:t>
      </w:r>
      <w:r>
        <w:rPr>
          <w:rFonts w:ascii="仿宋" w:eastAsia="仿宋" w:hAnsi="仿宋" w:cs="仿宋" w:hint="eastAsia"/>
          <w:szCs w:val="32"/>
        </w:rPr>
        <w:t>主要包括青岛市市北区人民法院所属经费自理事业单位人员经费，在法院长期工作的其他工作人员经费，办公费，办案差旅费，邮电费，维修（护）费，办案装备购置以及信息化网络建设支出等，该项目经费专项用于弥补法院日常办公、办案经费不足。</w:t>
      </w:r>
    </w:p>
    <w:p w:rsidR="00F441C1" w:rsidRDefault="00F441C1" w:rsidP="00FC4460">
      <w:pPr>
        <w:spacing w:line="580" w:lineRule="exact"/>
        <w:ind w:firstLineChars="200" w:firstLine="640"/>
        <w:rPr>
          <w:rFonts w:ascii="仿宋" w:eastAsia="仿宋" w:hAnsi="仿宋" w:cs="仿宋"/>
          <w:szCs w:val="32"/>
        </w:rPr>
      </w:pPr>
      <w:r>
        <w:rPr>
          <w:rFonts w:ascii="仿宋" w:eastAsia="仿宋" w:hAnsi="仿宋" w:cs="仿宋" w:hint="eastAsia"/>
          <w:szCs w:val="32"/>
        </w:rPr>
        <w:t>从单位自我初评情况看，202</w:t>
      </w:r>
      <w:r w:rsidR="00361D6A">
        <w:rPr>
          <w:rFonts w:ascii="仿宋" w:eastAsia="仿宋" w:hAnsi="仿宋" w:cs="仿宋" w:hint="eastAsia"/>
          <w:szCs w:val="32"/>
        </w:rPr>
        <w:t>1</w:t>
      </w:r>
      <w:r>
        <w:rPr>
          <w:rFonts w:ascii="仿宋" w:eastAsia="仿宋" w:hAnsi="仿宋" w:cs="仿宋" w:hint="eastAsia"/>
          <w:szCs w:val="32"/>
        </w:rPr>
        <w:t>年，青岛市市北区人民法院坚持以收定支，优先安排和保障法院所属经费自理事业单位人员经费以及在法院长期工作的其他工作人员经费，能够做到专款专用，合理统筹安排资金，较好地发挥该项目经费专项用于弥补法院日常办公、办案经费不足的作用，提高司法公信力，基本保证审判与执行各项工作顺利运行。</w:t>
      </w:r>
    </w:p>
    <w:p w:rsidR="00F441C1" w:rsidRDefault="00F441C1" w:rsidP="00FC4460">
      <w:pPr>
        <w:spacing w:line="580" w:lineRule="exact"/>
        <w:ind w:firstLine="600"/>
        <w:rPr>
          <w:rFonts w:ascii="仿宋" w:eastAsia="仿宋" w:hAnsi="仿宋" w:cs="仿宋"/>
          <w:szCs w:val="32"/>
        </w:rPr>
      </w:pPr>
      <w:r>
        <w:rPr>
          <w:rFonts w:ascii="仿宋" w:eastAsia="仿宋" w:hAnsi="仿宋" w:cs="仿宋" w:hint="eastAsia"/>
          <w:b/>
          <w:szCs w:val="32"/>
        </w:rPr>
        <w:lastRenderedPageBreak/>
        <w:t>2.绩效自评报告公开情况。</w:t>
      </w:r>
      <w:r>
        <w:rPr>
          <w:rFonts w:ascii="仿宋" w:eastAsia="仿宋" w:hAnsi="仿宋" w:cs="仿宋" w:hint="eastAsia"/>
          <w:szCs w:val="32"/>
        </w:rPr>
        <w:t>我单位在财政部门202</w:t>
      </w:r>
      <w:r w:rsidR="00361D6A">
        <w:rPr>
          <w:rFonts w:ascii="仿宋" w:eastAsia="仿宋" w:hAnsi="仿宋" w:cs="仿宋" w:hint="eastAsia"/>
          <w:szCs w:val="32"/>
        </w:rPr>
        <w:t>1</w:t>
      </w:r>
      <w:r>
        <w:rPr>
          <w:rFonts w:ascii="仿宋" w:eastAsia="仿宋" w:hAnsi="仿宋" w:cs="仿宋" w:hint="eastAsia"/>
          <w:szCs w:val="32"/>
        </w:rPr>
        <w:t>年度决算批复后，按照相关文件对预算绩效目标进行自我评价，并于自评工作完成后20日内，按照财政部门要求及时将单位自我绩效评价表通过市北政务</w:t>
      </w:r>
      <w:r w:rsidR="00570934">
        <w:rPr>
          <w:rFonts w:ascii="仿宋" w:eastAsia="仿宋" w:hAnsi="仿宋" w:cs="仿宋" w:hint="eastAsia"/>
          <w:szCs w:val="32"/>
        </w:rPr>
        <w:t>及单位门户</w:t>
      </w:r>
      <w:r>
        <w:rPr>
          <w:rFonts w:ascii="仿宋" w:eastAsia="仿宋" w:hAnsi="仿宋" w:cs="仿宋" w:hint="eastAsia"/>
          <w:szCs w:val="32"/>
        </w:rPr>
        <w:t>网站公开。</w:t>
      </w:r>
      <w:r w:rsidRPr="00F441C1">
        <w:rPr>
          <w:rFonts w:ascii="仿宋" w:eastAsia="仿宋" w:hAnsi="仿宋" w:hint="eastAsia"/>
          <w:szCs w:val="32"/>
        </w:rPr>
        <w:t>202</w:t>
      </w:r>
      <w:r w:rsidR="00361D6A">
        <w:rPr>
          <w:rFonts w:ascii="仿宋" w:eastAsia="仿宋" w:hAnsi="仿宋" w:hint="eastAsia"/>
          <w:szCs w:val="32"/>
        </w:rPr>
        <w:t>1</w:t>
      </w:r>
      <w:r w:rsidRPr="00F441C1">
        <w:rPr>
          <w:rFonts w:ascii="仿宋" w:eastAsia="仿宋" w:hAnsi="仿宋" w:hint="eastAsia"/>
          <w:szCs w:val="32"/>
        </w:rPr>
        <w:t>年度区级预算项目支出绩效自评表详见附件。</w:t>
      </w:r>
    </w:p>
    <w:p w:rsidR="00F441C1" w:rsidRPr="00F441C1" w:rsidRDefault="00F441C1" w:rsidP="00FC4460">
      <w:pPr>
        <w:spacing w:line="580" w:lineRule="exact"/>
        <w:ind w:firstLineChars="200" w:firstLine="640"/>
        <w:rPr>
          <w:rFonts w:ascii="仿宋" w:eastAsia="仿宋" w:hAnsi="仿宋"/>
          <w:szCs w:val="32"/>
        </w:rPr>
      </w:pPr>
    </w:p>
    <w:sectPr w:rsidR="00F441C1" w:rsidRPr="00F441C1" w:rsidSect="00292FFB">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B0F" w:rsidRDefault="00300B0F" w:rsidP="00F441C1">
      <w:r>
        <w:separator/>
      </w:r>
    </w:p>
  </w:endnote>
  <w:endnote w:type="continuationSeparator" w:id="1">
    <w:p w:rsidR="00300B0F" w:rsidRDefault="00300B0F" w:rsidP="00F44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B0F" w:rsidRDefault="00300B0F" w:rsidP="00F441C1">
      <w:r>
        <w:separator/>
      </w:r>
    </w:p>
  </w:footnote>
  <w:footnote w:type="continuationSeparator" w:id="1">
    <w:p w:rsidR="00300B0F" w:rsidRDefault="00300B0F" w:rsidP="00F44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1D73"/>
    <w:rsid w:val="00113CE1"/>
    <w:rsid w:val="001743F4"/>
    <w:rsid w:val="002267C3"/>
    <w:rsid w:val="00292FFB"/>
    <w:rsid w:val="002C34C7"/>
    <w:rsid w:val="00300B0F"/>
    <w:rsid w:val="00361D6A"/>
    <w:rsid w:val="004750B5"/>
    <w:rsid w:val="004C11C7"/>
    <w:rsid w:val="00570934"/>
    <w:rsid w:val="00966815"/>
    <w:rsid w:val="00A51D73"/>
    <w:rsid w:val="00B127BD"/>
    <w:rsid w:val="00F41A68"/>
    <w:rsid w:val="00F441C1"/>
    <w:rsid w:val="00FA2AFC"/>
    <w:rsid w:val="00FC4460"/>
    <w:rsid w:val="504B77D5"/>
    <w:rsid w:val="64AF1EBE"/>
    <w:rsid w:val="6535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FFB"/>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4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41C1"/>
    <w:rPr>
      <w:rFonts w:ascii="Times New Roman" w:eastAsia="仿宋_GB2312" w:hAnsi="Times New Roman"/>
      <w:kern w:val="2"/>
      <w:sz w:val="18"/>
      <w:szCs w:val="18"/>
    </w:rPr>
  </w:style>
  <w:style w:type="paragraph" w:styleId="a4">
    <w:name w:val="footer"/>
    <w:basedOn w:val="a"/>
    <w:link w:val="Char0"/>
    <w:rsid w:val="00F441C1"/>
    <w:pPr>
      <w:tabs>
        <w:tab w:val="center" w:pos="4153"/>
        <w:tab w:val="right" w:pos="8306"/>
      </w:tabs>
      <w:snapToGrid w:val="0"/>
      <w:jc w:val="left"/>
    </w:pPr>
    <w:rPr>
      <w:sz w:val="18"/>
      <w:szCs w:val="18"/>
    </w:rPr>
  </w:style>
  <w:style w:type="character" w:customStyle="1" w:styleId="Char0">
    <w:name w:val="页脚 Char"/>
    <w:basedOn w:val="a0"/>
    <w:link w:val="a4"/>
    <w:rsid w:val="00F441C1"/>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51</Characters>
  <Application>Microsoft Office Word</Application>
  <DocSecurity>0</DocSecurity>
  <Lines>1</Lines>
  <Paragraphs>1</Paragraphs>
  <ScaleCrop>false</ScaleCrop>
  <Company>微软中国</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2022-08-31T04:40:00Z</dcterms:created>
  <dcterms:modified xsi:type="dcterms:W3CDTF">2022-08-31T05:10:00Z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